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67082" w14:textId="09AC9FD0" w:rsidR="004F6D1F" w:rsidRDefault="00BB240A">
      <w:pPr>
        <w:pStyle w:val="af0"/>
        <w:jc w:val="center"/>
        <w:rPr>
          <w:rFonts w:asciiTheme="minorEastAsia" w:hAnsiTheme="minorEastAsia"/>
          <w:b/>
          <w:bCs/>
          <w:sz w:val="44"/>
          <w:szCs w:val="44"/>
        </w:rPr>
      </w:pPr>
      <w:r>
        <w:rPr>
          <w:rFonts w:asciiTheme="minorEastAsia" w:hAnsiTheme="minorEastAsia" w:hint="eastAsia"/>
          <w:b/>
          <w:bCs/>
          <w:sz w:val="44"/>
          <w:szCs w:val="44"/>
        </w:rPr>
        <w:t>中移动金融科技有限公司商户类合作伙伴管理实施细则优惠券类分册（试行）</w:t>
      </w:r>
    </w:p>
    <w:p w14:paraId="4F76EF09" w14:textId="3E7BA650" w:rsidR="004F6D1F" w:rsidRDefault="00BB240A">
      <w:pPr>
        <w:spacing w:line="360" w:lineRule="auto"/>
        <w:ind w:firstLineChars="200" w:firstLine="640"/>
        <w:jc w:val="center"/>
        <w:outlineLvl w:val="0"/>
        <w:rPr>
          <w:rFonts w:ascii="黑体" w:eastAsia="黑体" w:hAnsi="黑体" w:cs="黑体"/>
          <w:bCs/>
          <w:sz w:val="32"/>
          <w:szCs w:val="32"/>
        </w:rPr>
      </w:pPr>
      <w:r>
        <w:rPr>
          <w:rFonts w:ascii="黑体" w:eastAsia="黑体" w:hAnsi="黑体" w:cs="黑体" w:hint="eastAsia"/>
          <w:bCs/>
          <w:sz w:val="32"/>
          <w:szCs w:val="32"/>
        </w:rPr>
        <w:t>第一章 优惠券类商户</w:t>
      </w:r>
    </w:p>
    <w:p w14:paraId="20BD14DF" w14:textId="77777777" w:rsidR="004F6D1F" w:rsidRDefault="00BB240A">
      <w:pPr>
        <w:spacing w:line="360" w:lineRule="auto"/>
        <w:ind w:firstLineChars="200" w:firstLine="643"/>
        <w:jc w:val="center"/>
        <w:outlineLvl w:val="1"/>
        <w:rPr>
          <w:rFonts w:ascii="楷体" w:eastAsia="楷体" w:hAnsi="楷体" w:cs="黑体"/>
          <w:b/>
          <w:sz w:val="32"/>
          <w:szCs w:val="32"/>
        </w:rPr>
      </w:pPr>
      <w:r>
        <w:rPr>
          <w:rFonts w:ascii="楷体" w:eastAsia="楷体" w:hAnsi="楷体" w:cs="黑体" w:hint="eastAsia"/>
          <w:b/>
          <w:sz w:val="32"/>
          <w:szCs w:val="32"/>
        </w:rPr>
        <w:t>第一节 引入管理</w:t>
      </w:r>
    </w:p>
    <w:p w14:paraId="10D6785F" w14:textId="77777777" w:rsidR="004F6D1F" w:rsidRDefault="00BB240A">
      <w:pPr>
        <w:numPr>
          <w:ilvl w:val="255"/>
          <w:numId w:val="0"/>
        </w:numPr>
        <w:spacing w:line="360" w:lineRule="auto"/>
        <w:rPr>
          <w:rFonts w:ascii="仿宋_GB2312" w:eastAsia="仿宋_GB2312" w:hAnsi="仿宋"/>
          <w:sz w:val="32"/>
          <w:szCs w:val="32"/>
        </w:rPr>
      </w:pPr>
      <w:r>
        <w:rPr>
          <w:rFonts w:ascii="楷体" w:eastAsia="楷体" w:hAnsi="楷体" w:hint="eastAsia"/>
          <w:b/>
          <w:sz w:val="32"/>
          <w:szCs w:val="32"/>
        </w:rPr>
        <w:t>第一条</w:t>
      </w:r>
      <w:r>
        <w:rPr>
          <w:rFonts w:ascii="仿宋_GB2312" w:eastAsia="仿宋_GB2312" w:hAnsi="仿宋"/>
          <w:sz w:val="32"/>
          <w:szCs w:val="32"/>
        </w:rPr>
        <w:t xml:space="preserve"> </w:t>
      </w:r>
      <w:r>
        <w:rPr>
          <w:rFonts w:ascii="仿宋_GB2312" w:eastAsia="仿宋_GB2312" w:hAnsi="仿宋" w:hint="eastAsia"/>
          <w:sz w:val="32"/>
          <w:szCs w:val="32"/>
        </w:rPr>
        <w:t>合作商务模式</w:t>
      </w:r>
    </w:p>
    <w:p w14:paraId="0ED48152" w14:textId="06A4FF82" w:rsidR="004F6D1F" w:rsidRDefault="00BB240A">
      <w:pPr>
        <w:numPr>
          <w:ilvl w:val="255"/>
          <w:numId w:val="0"/>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优惠券类商户是指基于公司支付营销能力合作或商户营销合作的</w:t>
      </w:r>
      <w:proofErr w:type="gramStart"/>
      <w:r>
        <w:rPr>
          <w:rFonts w:ascii="仿宋_GB2312" w:eastAsia="仿宋_GB2312" w:hAnsi="仿宋" w:hint="eastAsia"/>
          <w:sz w:val="32"/>
          <w:szCs w:val="32"/>
        </w:rPr>
        <w:t>非支付类</w:t>
      </w:r>
      <w:proofErr w:type="gramEnd"/>
      <w:r>
        <w:rPr>
          <w:rFonts w:ascii="仿宋_GB2312" w:eastAsia="仿宋_GB2312" w:hAnsi="仿宋" w:hint="eastAsia"/>
          <w:sz w:val="32"/>
          <w:szCs w:val="32"/>
        </w:rPr>
        <w:t>商户。根据业务模式不同，分为平台合作优惠</w:t>
      </w:r>
      <w:proofErr w:type="gramStart"/>
      <w:r>
        <w:rPr>
          <w:rFonts w:ascii="仿宋_GB2312" w:eastAsia="仿宋_GB2312" w:hAnsi="仿宋" w:hint="eastAsia"/>
          <w:sz w:val="32"/>
          <w:szCs w:val="32"/>
        </w:rPr>
        <w:t>券商户</w:t>
      </w:r>
      <w:proofErr w:type="gramEnd"/>
      <w:r>
        <w:rPr>
          <w:rFonts w:ascii="仿宋_GB2312" w:eastAsia="仿宋_GB2312" w:hAnsi="仿宋" w:hint="eastAsia"/>
          <w:sz w:val="32"/>
          <w:szCs w:val="32"/>
        </w:rPr>
        <w:t>和自主配置优惠券商户。</w:t>
      </w:r>
    </w:p>
    <w:p w14:paraId="0971F218" w14:textId="0778812D" w:rsidR="004F6D1F" w:rsidRDefault="00BB240A">
      <w:pPr>
        <w:numPr>
          <w:ilvl w:val="255"/>
          <w:numId w:val="0"/>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平台合作优惠券商户，是指对于具备商户自有营销系统提供优惠资源发券、核销、清算、售后能力，与本地营销平台接口对接的业务类型的商户。</w:t>
      </w:r>
    </w:p>
    <w:p w14:paraId="73614B3F" w14:textId="55685DF1" w:rsidR="004F6D1F" w:rsidRDefault="00BB240A">
      <w:pPr>
        <w:numPr>
          <w:ilvl w:val="255"/>
          <w:numId w:val="0"/>
        </w:num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自主配置优惠</w:t>
      </w:r>
      <w:proofErr w:type="gramStart"/>
      <w:r>
        <w:rPr>
          <w:rFonts w:ascii="仿宋_GB2312" w:eastAsia="仿宋_GB2312" w:hAnsi="仿宋" w:hint="eastAsia"/>
          <w:sz w:val="32"/>
          <w:szCs w:val="32"/>
        </w:rPr>
        <w:t>券商户</w:t>
      </w:r>
      <w:proofErr w:type="gramEnd"/>
      <w:r w:rsidR="00C140B6">
        <w:rPr>
          <w:rFonts w:ascii="仿宋_GB2312" w:eastAsia="仿宋_GB2312" w:hAnsi="仿宋" w:hint="eastAsia"/>
          <w:sz w:val="32"/>
          <w:szCs w:val="32"/>
        </w:rPr>
        <w:t>,</w:t>
      </w:r>
      <w:r>
        <w:rPr>
          <w:rFonts w:ascii="仿宋_GB2312" w:eastAsia="仿宋_GB2312" w:hAnsi="仿宋" w:hint="eastAsia"/>
          <w:sz w:val="32"/>
          <w:szCs w:val="32"/>
        </w:rPr>
        <w:t>是指通过金科本地营销平台合作配置发券核销的业务类型的商户。</w:t>
      </w:r>
    </w:p>
    <w:p w14:paraId="7690A97E" w14:textId="393DAF86"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根据《中移动金融科技有限公司业务合作伙伴管理办法（试行）》相关要求，优惠券类商户引入的合作商务模式主要为免支撑服务费结算模式。</w:t>
      </w:r>
    </w:p>
    <w:p w14:paraId="26C33F7C" w14:textId="77777777" w:rsidR="004F6D1F" w:rsidRDefault="00BB240A">
      <w:pPr>
        <w:pStyle w:val="af"/>
        <w:spacing w:line="360" w:lineRule="auto"/>
        <w:ind w:firstLine="643"/>
        <w:jc w:val="left"/>
        <w:rPr>
          <w:rFonts w:ascii="仿宋_GB2312" w:eastAsia="仿宋_GB2312" w:hAnsi="宋体"/>
          <w:sz w:val="32"/>
          <w:szCs w:val="32"/>
        </w:rPr>
      </w:pPr>
      <w:r>
        <w:rPr>
          <w:rFonts w:ascii="楷体" w:eastAsia="楷体" w:hAnsi="楷体" w:hint="eastAsia"/>
          <w:b/>
          <w:bCs/>
          <w:sz w:val="32"/>
          <w:szCs w:val="32"/>
        </w:rPr>
        <w:t>第二条</w:t>
      </w:r>
      <w:r>
        <w:rPr>
          <w:rFonts w:ascii="仿宋_GB2312" w:eastAsia="仿宋_GB2312" w:hAnsi="宋体"/>
          <w:sz w:val="32"/>
          <w:szCs w:val="32"/>
        </w:rPr>
        <w:t xml:space="preserve"> 引入标准</w:t>
      </w:r>
    </w:p>
    <w:p w14:paraId="2B674380" w14:textId="515DE0F8"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合作伙伴引入资质需符合《中移动金融科技有限公司业务合作伙伴管理办法（试行）</w:t>
      </w:r>
      <w:proofErr w:type="gramStart"/>
      <w:r>
        <w:rPr>
          <w:rFonts w:ascii="仿宋_GB2312" w:eastAsia="仿宋_GB2312" w:hAnsi="宋体" w:cs="宋体" w:hint="eastAsia"/>
          <w:sz w:val="32"/>
          <w:szCs w:val="32"/>
        </w:rPr>
        <w:t>》</w:t>
      </w:r>
      <w:proofErr w:type="gramEnd"/>
      <w:r>
        <w:rPr>
          <w:rFonts w:ascii="仿宋_GB2312" w:eastAsia="仿宋_GB2312" w:hAnsi="宋体" w:cs="宋体" w:hint="eastAsia"/>
          <w:sz w:val="32"/>
          <w:szCs w:val="32"/>
        </w:rPr>
        <w:t>中对于优惠券类商户资质要求。优惠券类合作伙伴引入评估标准见附件</w:t>
      </w:r>
      <w:r>
        <w:rPr>
          <w:rFonts w:ascii="仿宋_GB2312" w:eastAsia="仿宋_GB2312" w:hAnsi="宋体" w:cs="宋体"/>
          <w:sz w:val="32"/>
          <w:szCs w:val="32"/>
        </w:rPr>
        <w:t>1</w:t>
      </w:r>
      <w:r>
        <w:rPr>
          <w:rFonts w:ascii="仿宋_GB2312" w:eastAsia="仿宋_GB2312" w:hAnsi="宋体" w:cs="宋体" w:hint="eastAsia"/>
          <w:sz w:val="32"/>
          <w:szCs w:val="32"/>
        </w:rPr>
        <w:t>。</w:t>
      </w:r>
      <w:r>
        <w:rPr>
          <w:rFonts w:ascii="仿宋_GB2312" w:eastAsia="仿宋_GB2312" w:hAnsi="宋体" w:cs="宋体"/>
          <w:sz w:val="32"/>
          <w:szCs w:val="32"/>
        </w:rPr>
        <w:t>应对商户提供的基本信息、资信记录、经营状况和优惠资源价格等进行全面审核，判断其是否满足商户准入基本要求后准许</w:t>
      </w:r>
      <w:r>
        <w:rPr>
          <w:rFonts w:ascii="仿宋_GB2312" w:eastAsia="仿宋_GB2312" w:hAnsi="宋体" w:cs="宋体"/>
          <w:sz w:val="32"/>
          <w:szCs w:val="32"/>
        </w:rPr>
        <w:lastRenderedPageBreak/>
        <w:t>引入。</w:t>
      </w:r>
      <w:r>
        <w:rPr>
          <w:rFonts w:ascii="仿宋_GB2312" w:eastAsia="仿宋_GB2312" w:hAnsi="宋体" w:cs="宋体" w:hint="eastAsia"/>
          <w:sz w:val="32"/>
          <w:szCs w:val="32"/>
        </w:rPr>
        <w:t>根据符合性评价评估标准进行审核评估，全部为客观部分</w:t>
      </w:r>
      <w:r>
        <w:rPr>
          <w:rFonts w:ascii="仿宋" w:eastAsia="仿宋" w:hAnsi="仿宋" w:cs="宋体" w:hint="eastAsia"/>
          <w:kern w:val="0"/>
          <w:sz w:val="32"/>
          <w:szCs w:val="32"/>
        </w:rPr>
        <w:t>。符合全部资质要求，即满足引入标准。</w:t>
      </w:r>
    </w:p>
    <w:p w14:paraId="33955BF8" w14:textId="77777777" w:rsidR="004F6D1F" w:rsidRDefault="00BB240A">
      <w:pPr>
        <w:spacing w:line="360" w:lineRule="auto"/>
        <w:jc w:val="left"/>
        <w:rPr>
          <w:rFonts w:ascii="仿宋_GB2312" w:eastAsia="仿宋_GB2312" w:hAnsi="宋体" w:cs="宋体"/>
          <w:sz w:val="32"/>
          <w:szCs w:val="32"/>
        </w:rPr>
      </w:pPr>
      <w:r>
        <w:rPr>
          <w:rFonts w:ascii="楷体" w:eastAsia="楷体" w:hAnsi="楷体" w:hint="eastAsia"/>
          <w:b/>
          <w:kern w:val="0"/>
          <w:sz w:val="32"/>
          <w:szCs w:val="32"/>
        </w:rPr>
        <w:t>第三条</w:t>
      </w:r>
      <w:r>
        <w:rPr>
          <w:rFonts w:ascii="楷体" w:eastAsia="楷体" w:hAnsi="楷体"/>
          <w:b/>
          <w:kern w:val="0"/>
          <w:sz w:val="32"/>
          <w:szCs w:val="32"/>
        </w:rPr>
        <w:t xml:space="preserve"> </w:t>
      </w:r>
      <w:r>
        <w:rPr>
          <w:rFonts w:ascii="仿宋_GB2312" w:eastAsia="仿宋_GB2312" w:hAnsi="宋体" w:cs="宋体" w:hint="eastAsia"/>
          <w:sz w:val="32"/>
          <w:szCs w:val="32"/>
        </w:rPr>
        <w:t>引入周期</w:t>
      </w:r>
    </w:p>
    <w:p w14:paraId="03F6041A" w14:textId="425A6BD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优惠券类商户采用每月周期性引入。对于业务发展确有需要的，可在固定周期外临时发起合作伙伴引入流程。</w:t>
      </w:r>
    </w:p>
    <w:p w14:paraId="1008061B" w14:textId="77777777" w:rsidR="004F6D1F" w:rsidRPr="00C140B6" w:rsidRDefault="00BB240A">
      <w:pPr>
        <w:spacing w:line="360" w:lineRule="auto"/>
        <w:jc w:val="left"/>
        <w:rPr>
          <w:rFonts w:ascii="仿宋_GB2312" w:eastAsia="仿宋_GB2312" w:hAnsi="楷体"/>
          <w:b/>
          <w:kern w:val="0"/>
          <w:sz w:val="32"/>
          <w:szCs w:val="32"/>
        </w:rPr>
      </w:pPr>
      <w:r>
        <w:rPr>
          <w:rFonts w:ascii="楷体" w:eastAsia="楷体" w:hAnsi="楷体" w:hint="eastAsia"/>
          <w:b/>
          <w:kern w:val="0"/>
          <w:sz w:val="32"/>
          <w:szCs w:val="32"/>
        </w:rPr>
        <w:t>第四条</w:t>
      </w:r>
      <w:r>
        <w:rPr>
          <w:rFonts w:ascii="楷体" w:eastAsia="楷体" w:hAnsi="楷体"/>
          <w:b/>
          <w:kern w:val="0"/>
          <w:sz w:val="32"/>
          <w:szCs w:val="32"/>
        </w:rPr>
        <w:t xml:space="preserve"> </w:t>
      </w:r>
      <w:r w:rsidRPr="00C140B6">
        <w:rPr>
          <w:rFonts w:ascii="仿宋_GB2312" w:eastAsia="仿宋_GB2312" w:hAnsi="楷体" w:hint="eastAsia"/>
          <w:bCs/>
          <w:kern w:val="0"/>
          <w:sz w:val="32"/>
          <w:szCs w:val="32"/>
        </w:rPr>
        <w:t>引入数量要求</w:t>
      </w:r>
    </w:p>
    <w:p w14:paraId="1EDEF72D" w14:textId="21E8003B" w:rsidR="004F6D1F" w:rsidRDefault="00BB240A">
      <w:pPr>
        <w:spacing w:line="360" w:lineRule="auto"/>
        <w:ind w:firstLine="610"/>
        <w:rPr>
          <w:rFonts w:ascii="仿宋_GB2312" w:eastAsia="仿宋_GB2312" w:hAnsi="楷体"/>
          <w:kern w:val="0"/>
          <w:sz w:val="32"/>
          <w:szCs w:val="32"/>
        </w:rPr>
      </w:pPr>
      <w:r>
        <w:rPr>
          <w:rFonts w:ascii="仿宋_GB2312" w:eastAsia="仿宋_GB2312" w:hAnsi="楷体" w:hint="eastAsia"/>
          <w:kern w:val="0"/>
          <w:sz w:val="32"/>
          <w:szCs w:val="32"/>
        </w:rPr>
        <w:t>优惠券类商户</w:t>
      </w:r>
      <w:r>
        <w:rPr>
          <w:rFonts w:ascii="仿宋_GB2312" w:eastAsia="仿宋_GB2312" w:hint="eastAsia"/>
          <w:sz w:val="32"/>
          <w:szCs w:val="32"/>
        </w:rPr>
        <w:t>每周期引入数量不设上限，即符合引入条件的合作伙伴都可进行引入。根据业务发展需要，</w:t>
      </w:r>
      <w:r>
        <w:rPr>
          <w:rFonts w:ascii="仿宋_GB2312" w:eastAsia="仿宋_GB2312" w:hAnsi="楷体" w:hint="eastAsia"/>
          <w:kern w:val="0"/>
          <w:sz w:val="32"/>
          <w:szCs w:val="32"/>
        </w:rPr>
        <w:t>如需设置引入数量上限，由行业运营事业部部</w:t>
      </w:r>
      <w:proofErr w:type="gramStart"/>
      <w:r>
        <w:rPr>
          <w:rFonts w:ascii="仿宋_GB2312" w:eastAsia="仿宋_GB2312" w:hAnsi="楷体" w:hint="eastAsia"/>
          <w:kern w:val="0"/>
          <w:sz w:val="32"/>
          <w:szCs w:val="32"/>
        </w:rPr>
        <w:t>务</w:t>
      </w:r>
      <w:proofErr w:type="gramEnd"/>
      <w:r>
        <w:rPr>
          <w:rFonts w:ascii="仿宋_GB2312" w:eastAsia="仿宋_GB2312" w:hAnsi="楷体" w:hint="eastAsia"/>
          <w:kern w:val="0"/>
          <w:sz w:val="32"/>
          <w:szCs w:val="32"/>
        </w:rPr>
        <w:t>会决策，按照优惠资源投入力度择优引入。</w:t>
      </w:r>
    </w:p>
    <w:p w14:paraId="6ABD4A1E" w14:textId="77777777" w:rsidR="004F6D1F" w:rsidRDefault="00BB240A">
      <w:pPr>
        <w:spacing w:line="360" w:lineRule="auto"/>
        <w:rPr>
          <w:rFonts w:ascii="仿宋_GB2312" w:eastAsia="仿宋_GB2312" w:hAnsi="楷体"/>
          <w:b/>
          <w:kern w:val="0"/>
          <w:sz w:val="32"/>
          <w:szCs w:val="32"/>
        </w:rPr>
      </w:pPr>
      <w:r>
        <w:rPr>
          <w:rFonts w:ascii="楷体" w:eastAsia="楷体" w:hAnsi="楷体" w:hint="eastAsia"/>
          <w:b/>
          <w:kern w:val="0"/>
          <w:sz w:val="32"/>
          <w:szCs w:val="32"/>
        </w:rPr>
        <w:t>第五条</w:t>
      </w:r>
      <w:r>
        <w:rPr>
          <w:rFonts w:ascii="楷体" w:eastAsia="楷体" w:hAnsi="楷体"/>
          <w:b/>
          <w:kern w:val="0"/>
          <w:sz w:val="32"/>
          <w:szCs w:val="32"/>
        </w:rPr>
        <w:t xml:space="preserve"> </w:t>
      </w:r>
      <w:r w:rsidRPr="00C140B6">
        <w:rPr>
          <w:rFonts w:ascii="仿宋_GB2312" w:eastAsia="仿宋_GB2312" w:hAnsi="楷体" w:hint="eastAsia"/>
          <w:bCs/>
          <w:kern w:val="0"/>
          <w:sz w:val="32"/>
          <w:szCs w:val="32"/>
        </w:rPr>
        <w:t>引入流程</w:t>
      </w:r>
    </w:p>
    <w:p w14:paraId="7AD159C1" w14:textId="5C5DAB34" w:rsidR="004F6D1F" w:rsidRDefault="00BB240A">
      <w:pPr>
        <w:spacing w:line="360" w:lineRule="auto"/>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t>优惠券类商户的引入流程包括预审、评估、结果确认、签约四个环节。</w:t>
      </w:r>
    </w:p>
    <w:p w14:paraId="4C6D40CA" w14:textId="77777777" w:rsidR="004F6D1F" w:rsidRDefault="00BB240A">
      <w:pPr>
        <w:spacing w:line="360" w:lineRule="auto"/>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t>1.预审：每月15日（如遇节假日顺延至最近一个工作日）受理当月15日之前商户提交的申请，由业务团队在3个工作日内，完成商户引入资质合</w:t>
      </w:r>
      <w:proofErr w:type="gramStart"/>
      <w:r>
        <w:rPr>
          <w:rFonts w:ascii="仿宋_GB2312" w:eastAsia="仿宋_GB2312" w:hAnsi="宋体" w:cs="宋体" w:hint="eastAsia"/>
          <w:bCs/>
          <w:sz w:val="32"/>
          <w:szCs w:val="32"/>
        </w:rPr>
        <w:t>规</w:t>
      </w:r>
      <w:proofErr w:type="gramEnd"/>
      <w:r>
        <w:rPr>
          <w:rFonts w:ascii="仿宋_GB2312" w:eastAsia="仿宋_GB2312" w:hAnsi="宋体" w:cs="宋体" w:hint="eastAsia"/>
          <w:bCs/>
          <w:sz w:val="32"/>
          <w:szCs w:val="32"/>
        </w:rPr>
        <w:t>初审。</w:t>
      </w:r>
    </w:p>
    <w:p w14:paraId="165B7301" w14:textId="300D018B" w:rsidR="004F6D1F" w:rsidRDefault="00BB240A">
      <w:pPr>
        <w:spacing w:line="360" w:lineRule="auto"/>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t>2.评估：对于平台合作优惠券商户，在业务团队初审商户引入资质有效合</w:t>
      </w:r>
      <w:proofErr w:type="gramStart"/>
      <w:r>
        <w:rPr>
          <w:rFonts w:ascii="仿宋_GB2312" w:eastAsia="仿宋_GB2312" w:hAnsi="宋体" w:cs="宋体" w:hint="eastAsia"/>
          <w:bCs/>
          <w:sz w:val="32"/>
          <w:szCs w:val="32"/>
        </w:rPr>
        <w:t>规</w:t>
      </w:r>
      <w:proofErr w:type="gramEnd"/>
      <w:r>
        <w:rPr>
          <w:rFonts w:ascii="仿宋_GB2312" w:eastAsia="仿宋_GB2312" w:hAnsi="宋体" w:cs="宋体" w:hint="eastAsia"/>
          <w:bCs/>
          <w:sz w:val="32"/>
          <w:szCs w:val="32"/>
        </w:rPr>
        <w:t>后，需要由行业运营事业部引入评估小组对初审情况进行评估复核，评估小组由行业运营事业</w:t>
      </w:r>
      <w:proofErr w:type="gramStart"/>
      <w:r>
        <w:rPr>
          <w:rFonts w:ascii="仿宋_GB2312" w:eastAsia="仿宋_GB2312" w:hAnsi="宋体" w:cs="宋体" w:hint="eastAsia"/>
          <w:bCs/>
          <w:sz w:val="32"/>
          <w:szCs w:val="32"/>
        </w:rPr>
        <w:t>部不</w:t>
      </w:r>
      <w:proofErr w:type="gramEnd"/>
      <w:r>
        <w:rPr>
          <w:rFonts w:ascii="仿宋_GB2312" w:eastAsia="仿宋_GB2312" w:hAnsi="宋体" w:cs="宋体" w:hint="eastAsia"/>
          <w:bCs/>
          <w:sz w:val="32"/>
          <w:szCs w:val="32"/>
        </w:rPr>
        <w:t>同团队人员组成且不少于3人，根据评估结果形成引入结果建议。引入评审工作在资质审查结束后3个工作日内完成。对于自主配置优惠券商户，在业务团队预审引</w:t>
      </w:r>
      <w:r>
        <w:rPr>
          <w:rFonts w:ascii="仿宋_GB2312" w:eastAsia="仿宋_GB2312" w:hAnsi="宋体" w:cs="宋体" w:hint="eastAsia"/>
          <w:bCs/>
          <w:sz w:val="32"/>
          <w:szCs w:val="32"/>
        </w:rPr>
        <w:lastRenderedPageBreak/>
        <w:t>入资质有效合</w:t>
      </w:r>
      <w:proofErr w:type="gramStart"/>
      <w:r>
        <w:rPr>
          <w:rFonts w:ascii="仿宋_GB2312" w:eastAsia="仿宋_GB2312" w:hAnsi="宋体" w:cs="宋体" w:hint="eastAsia"/>
          <w:bCs/>
          <w:sz w:val="32"/>
          <w:szCs w:val="32"/>
        </w:rPr>
        <w:t>规</w:t>
      </w:r>
      <w:proofErr w:type="gramEnd"/>
      <w:r>
        <w:rPr>
          <w:rFonts w:ascii="仿宋_GB2312" w:eastAsia="仿宋_GB2312" w:hAnsi="宋体" w:cs="宋体" w:hint="eastAsia"/>
          <w:bCs/>
          <w:sz w:val="32"/>
          <w:szCs w:val="32"/>
        </w:rPr>
        <w:t>后，可自主注册，无需评估。</w:t>
      </w:r>
    </w:p>
    <w:p w14:paraId="4D57BD3D" w14:textId="7E010DF4" w:rsidR="004F6D1F" w:rsidRDefault="00BB240A">
      <w:pPr>
        <w:spacing w:line="360" w:lineRule="auto"/>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t>3.结果确认：对于平台合作优惠券商户，由评审小组形成引入结果建议报送行业运营事业部部</w:t>
      </w:r>
      <w:proofErr w:type="gramStart"/>
      <w:r>
        <w:rPr>
          <w:rFonts w:ascii="仿宋_GB2312" w:eastAsia="仿宋_GB2312" w:hAnsi="宋体" w:cs="宋体" w:hint="eastAsia"/>
          <w:bCs/>
          <w:sz w:val="32"/>
          <w:szCs w:val="32"/>
        </w:rPr>
        <w:t>务</w:t>
      </w:r>
      <w:proofErr w:type="gramEnd"/>
      <w:r>
        <w:rPr>
          <w:rFonts w:ascii="仿宋_GB2312" w:eastAsia="仿宋_GB2312" w:hAnsi="宋体" w:cs="宋体" w:hint="eastAsia"/>
          <w:bCs/>
          <w:sz w:val="32"/>
          <w:szCs w:val="32"/>
        </w:rPr>
        <w:t>会议进行结果确认。每月底前完成商户引入评估及结果确认工作。确认后的引入结果应在公司网站上进行公示3日。如遇延迟，可通过正式邮件或函件通知当期申请商户联系人。</w:t>
      </w:r>
    </w:p>
    <w:p w14:paraId="3708553F" w14:textId="66C205B6" w:rsidR="004F6D1F" w:rsidRDefault="00BB240A">
      <w:pPr>
        <w:spacing w:line="360" w:lineRule="auto"/>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t>4.签约：结果确认通过后，由行业运营事业</w:t>
      </w:r>
      <w:proofErr w:type="gramStart"/>
      <w:r>
        <w:rPr>
          <w:rFonts w:ascii="仿宋_GB2312" w:eastAsia="仿宋_GB2312" w:hAnsi="宋体" w:cs="宋体" w:hint="eastAsia"/>
          <w:bCs/>
          <w:sz w:val="32"/>
          <w:szCs w:val="32"/>
        </w:rPr>
        <w:t>部启动</w:t>
      </w:r>
      <w:proofErr w:type="gramEnd"/>
      <w:r>
        <w:rPr>
          <w:rFonts w:ascii="仿宋_GB2312" w:eastAsia="仿宋_GB2312" w:hAnsi="宋体" w:cs="宋体" w:hint="eastAsia"/>
          <w:bCs/>
          <w:sz w:val="32"/>
          <w:szCs w:val="32"/>
        </w:rPr>
        <w:t>协议签约流程。</w:t>
      </w:r>
      <w:r w:rsidR="00995D05" w:rsidRPr="00995D05">
        <w:rPr>
          <w:rFonts w:ascii="仿宋_GB2312" w:eastAsia="仿宋_GB2312" w:hAnsi="宋体" w:cs="宋体" w:hint="eastAsia"/>
          <w:bCs/>
          <w:sz w:val="32"/>
          <w:szCs w:val="32"/>
        </w:rPr>
        <w:t>项目合作不涉及金额，由行业运营事业部部</w:t>
      </w:r>
      <w:proofErr w:type="gramStart"/>
      <w:r w:rsidR="00995D05" w:rsidRPr="00995D05">
        <w:rPr>
          <w:rFonts w:ascii="仿宋_GB2312" w:eastAsia="仿宋_GB2312" w:hAnsi="宋体" w:cs="宋体" w:hint="eastAsia"/>
          <w:bCs/>
          <w:sz w:val="32"/>
          <w:szCs w:val="32"/>
        </w:rPr>
        <w:t>务</w:t>
      </w:r>
      <w:proofErr w:type="gramEnd"/>
      <w:r w:rsidR="00995D05" w:rsidRPr="00995D05">
        <w:rPr>
          <w:rFonts w:ascii="仿宋_GB2312" w:eastAsia="仿宋_GB2312" w:hAnsi="宋体" w:cs="宋体" w:hint="eastAsia"/>
          <w:bCs/>
          <w:sz w:val="32"/>
          <w:szCs w:val="32"/>
        </w:rPr>
        <w:t>会确认结果作为合同签署依据</w:t>
      </w:r>
      <w:r w:rsidR="00995D05">
        <w:rPr>
          <w:rFonts w:ascii="仿宋_GB2312" w:eastAsia="仿宋_GB2312" w:hAnsi="宋体" w:cs="宋体" w:hint="eastAsia"/>
          <w:bCs/>
          <w:sz w:val="32"/>
          <w:szCs w:val="32"/>
        </w:rPr>
        <w:t>，</w:t>
      </w:r>
      <w:r>
        <w:rPr>
          <w:rFonts w:ascii="仿宋_GB2312" w:eastAsia="仿宋_GB2312" w:hAnsi="宋体" w:cs="宋体" w:hint="eastAsia"/>
          <w:bCs/>
          <w:sz w:val="32"/>
          <w:szCs w:val="32"/>
        </w:rPr>
        <w:t>原则上以适用的公司标准协议模板为基础。</w:t>
      </w:r>
      <w:r w:rsidR="00995D05" w:rsidRPr="00995D05">
        <w:rPr>
          <w:rFonts w:ascii="仿宋_GB2312" w:eastAsia="仿宋_GB2312" w:hAnsi="宋体" w:cs="宋体" w:hint="eastAsia"/>
          <w:bCs/>
          <w:sz w:val="32"/>
          <w:szCs w:val="32"/>
        </w:rPr>
        <w:t>合同的签署按照公司合同管理办法相关规定执行。</w:t>
      </w:r>
    </w:p>
    <w:p w14:paraId="794C3DD5" w14:textId="77777777" w:rsidR="004F6D1F" w:rsidRDefault="00BB240A">
      <w:pPr>
        <w:pStyle w:val="af"/>
        <w:spacing w:line="360" w:lineRule="auto"/>
        <w:ind w:firstLine="643"/>
        <w:jc w:val="center"/>
        <w:outlineLvl w:val="1"/>
        <w:rPr>
          <w:rFonts w:ascii="楷体" w:eastAsia="楷体" w:hAnsi="楷体"/>
          <w:b/>
          <w:sz w:val="32"/>
          <w:szCs w:val="32"/>
        </w:rPr>
      </w:pPr>
      <w:r>
        <w:rPr>
          <w:rFonts w:ascii="楷体" w:eastAsia="楷体" w:hAnsi="楷体" w:cs="黑体" w:hint="eastAsia"/>
          <w:b/>
          <w:sz w:val="32"/>
          <w:szCs w:val="32"/>
        </w:rPr>
        <w:t>第二节</w:t>
      </w:r>
      <w:r>
        <w:rPr>
          <w:rFonts w:ascii="楷体" w:eastAsia="楷体" w:hAnsi="楷体" w:cs="黑体"/>
          <w:b/>
          <w:sz w:val="32"/>
          <w:szCs w:val="32"/>
        </w:rPr>
        <w:t xml:space="preserve"> </w:t>
      </w:r>
      <w:r>
        <w:rPr>
          <w:rFonts w:ascii="楷体" w:eastAsia="楷体" w:hAnsi="楷体" w:cs="黑体" w:hint="eastAsia"/>
          <w:b/>
          <w:sz w:val="32"/>
          <w:szCs w:val="32"/>
        </w:rPr>
        <w:t>日常管理</w:t>
      </w:r>
    </w:p>
    <w:p w14:paraId="7CED1D58" w14:textId="77777777" w:rsidR="004F6D1F" w:rsidRDefault="00BB240A">
      <w:pPr>
        <w:spacing w:line="360" w:lineRule="auto"/>
        <w:jc w:val="left"/>
        <w:rPr>
          <w:rFonts w:ascii="仿宋_GB2312" w:eastAsia="仿宋_GB2312" w:hAnsi="宋体"/>
          <w:sz w:val="32"/>
          <w:szCs w:val="32"/>
        </w:rPr>
      </w:pPr>
      <w:r>
        <w:rPr>
          <w:rFonts w:ascii="楷体" w:eastAsia="楷体" w:hAnsi="楷体" w:hint="eastAsia"/>
          <w:b/>
          <w:sz w:val="32"/>
          <w:szCs w:val="32"/>
        </w:rPr>
        <w:t>第六条</w:t>
      </w:r>
      <w:r>
        <w:rPr>
          <w:rFonts w:ascii="仿宋_GB2312" w:eastAsia="仿宋_GB2312" w:hAnsi="宋体"/>
          <w:sz w:val="32"/>
          <w:szCs w:val="32"/>
        </w:rPr>
        <w:t xml:space="preserve"> </w:t>
      </w:r>
      <w:r>
        <w:rPr>
          <w:rFonts w:ascii="仿宋_GB2312" w:eastAsia="仿宋_GB2312" w:hAnsi="宋体" w:hint="eastAsia"/>
          <w:sz w:val="32"/>
          <w:szCs w:val="32"/>
        </w:rPr>
        <w:t>日常考核管理</w:t>
      </w:r>
    </w:p>
    <w:p w14:paraId="2F8BBAAC" w14:textId="0B5A912C"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（一）考核对象</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考核周期内有实际交易的优惠券类商户。</w:t>
      </w:r>
    </w:p>
    <w:p w14:paraId="1E851C26" w14:textId="2C7FEAAD"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（二）考核周期</w:t>
      </w:r>
      <w:r>
        <w:rPr>
          <w:rFonts w:ascii="仿宋_GB2312" w:eastAsia="仿宋_GB2312" w:hAnsi="仿宋" w:cs="Times New Roman"/>
          <w:sz w:val="32"/>
          <w:szCs w:val="32"/>
        </w:rPr>
        <w:t xml:space="preserve">: </w:t>
      </w:r>
      <w:r>
        <w:rPr>
          <w:rFonts w:ascii="仿宋_GB2312" w:eastAsia="仿宋_GB2312" w:hAnsi="仿宋" w:cs="Times New Roman" w:hint="eastAsia"/>
          <w:sz w:val="32"/>
          <w:szCs w:val="32"/>
        </w:rPr>
        <w:t>按半年度考核，即每半年对优惠券类商户进行考核，并发布考核成绩。</w:t>
      </w:r>
    </w:p>
    <w:p w14:paraId="7395921A" w14:textId="77777777" w:rsidR="004F6D1F" w:rsidRDefault="00BB240A">
      <w:pPr>
        <w:pStyle w:val="af"/>
        <w:autoSpaceDE w:val="0"/>
        <w:autoSpaceDN w:val="0"/>
        <w:adjustRightInd w:val="0"/>
        <w:spacing w:line="360" w:lineRule="auto"/>
        <w:ind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（三）考核</w:t>
      </w:r>
      <w:proofErr w:type="gramStart"/>
      <w:r>
        <w:rPr>
          <w:rFonts w:ascii="仿宋_GB2312" w:eastAsia="仿宋_GB2312" w:hAnsi="仿宋" w:cs="Times New Roman" w:hint="eastAsia"/>
          <w:sz w:val="32"/>
          <w:szCs w:val="32"/>
        </w:rPr>
        <w:t>规则见</w:t>
      </w:r>
      <w:proofErr w:type="gramEnd"/>
      <w:r>
        <w:rPr>
          <w:rFonts w:ascii="仿宋_GB2312" w:eastAsia="仿宋_GB2312" w:hAnsi="仿宋" w:cs="Times New Roman" w:hint="eastAsia"/>
          <w:sz w:val="32"/>
          <w:szCs w:val="32"/>
        </w:rPr>
        <w:t>附件</w:t>
      </w:r>
      <w:r>
        <w:rPr>
          <w:rFonts w:ascii="仿宋_GB2312" w:eastAsia="仿宋_GB2312" w:hAnsi="仿宋" w:cs="Times New Roman"/>
          <w:sz w:val="32"/>
          <w:szCs w:val="32"/>
        </w:rPr>
        <w:t>1。</w:t>
      </w:r>
      <w:r>
        <w:rPr>
          <w:rFonts w:ascii="仿宋_GB2312" w:eastAsia="仿宋_GB2312" w:hint="eastAsia"/>
          <w:sz w:val="32"/>
          <w:szCs w:val="32"/>
        </w:rPr>
        <w:t>考核结果级别分A、B、C、D四档，A级：90分（含）以上；B级：75分（含）-90分（不含）；C级：75分（不含）-60分（含）；D级：60分（不含）以下，不达标。一个季度考核等级为D级，或者连续两个季度均在C级及以下，公司可以提出整改要求，对于整改不达</w:t>
      </w:r>
      <w:r>
        <w:rPr>
          <w:rFonts w:ascii="仿宋_GB2312" w:eastAsia="仿宋_GB2312" w:hint="eastAsia"/>
          <w:sz w:val="32"/>
          <w:szCs w:val="32"/>
        </w:rPr>
        <w:lastRenderedPageBreak/>
        <w:t>标的合作伙伴，公司有权终止与其合作。</w:t>
      </w:r>
      <w:r>
        <w:rPr>
          <w:rFonts w:ascii="仿宋_GB2312" w:eastAsia="仿宋_GB2312" w:hAnsi="仿宋" w:cs="Times New Roman"/>
          <w:sz w:val="32"/>
          <w:szCs w:val="32"/>
        </w:rPr>
        <w:t>各考核指标分值及考核计分规则由行业运营事业部根据实际运营重点进行科学自主调整。</w:t>
      </w:r>
    </w:p>
    <w:p w14:paraId="4C12E768" w14:textId="77777777"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（四）考核结果审批</w:t>
      </w:r>
    </w:p>
    <w:p w14:paraId="0C445348" w14:textId="3AB8E454"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考核结果经过和业务线负责人审批后公布给商户，结果应该包含计算数据以及得分等信息。</w:t>
      </w:r>
    </w:p>
    <w:p w14:paraId="343BA41C" w14:textId="77777777"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（五）考核结果复议</w:t>
      </w:r>
    </w:p>
    <w:p w14:paraId="6F138D6D" w14:textId="77777777"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商户收到考核结果</w:t>
      </w:r>
      <w:r>
        <w:rPr>
          <w:rFonts w:ascii="仿宋_GB2312" w:eastAsia="仿宋_GB2312" w:hAnsi="仿宋" w:cs="Times New Roman"/>
          <w:sz w:val="32"/>
          <w:szCs w:val="32"/>
        </w:rPr>
        <w:t>5个工作日内可对考核结果提出异议，并提供相关材料，经过业务线团队审议后，根据最终的审议结果作为最终当季度考核分数。</w:t>
      </w:r>
    </w:p>
    <w:p w14:paraId="5C2584D5" w14:textId="77777777"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hint="eastAsia"/>
          <w:sz w:val="32"/>
          <w:szCs w:val="32"/>
        </w:rPr>
        <w:t>（六）考核奖惩规则</w:t>
      </w:r>
    </w:p>
    <w:p w14:paraId="2665D17F" w14:textId="77777777" w:rsidR="004F6D1F" w:rsidRDefault="00BB240A">
      <w:pPr>
        <w:spacing w:line="360" w:lineRule="auto"/>
        <w:ind w:firstLineChars="200" w:firstLine="640"/>
        <w:jc w:val="left"/>
        <w:rPr>
          <w:rFonts w:ascii="楷体" w:eastAsia="楷体" w:hAnsi="楷体" w:cs="宋体"/>
          <w:b/>
          <w:sz w:val="32"/>
          <w:szCs w:val="32"/>
        </w:rPr>
      </w:pPr>
      <w:r>
        <w:rPr>
          <w:rFonts w:ascii="仿宋_GB2312" w:eastAsia="仿宋_GB2312" w:hAnsi="仿宋" w:cs="Times New Roman" w:hint="eastAsia"/>
          <w:sz w:val="32"/>
          <w:szCs w:val="32"/>
        </w:rPr>
        <w:t>出现两次季度考核成绩为</w:t>
      </w:r>
      <w:r>
        <w:rPr>
          <w:rFonts w:ascii="仿宋_GB2312" w:eastAsia="仿宋_GB2312" w:hAnsi="仿宋" w:cs="Times New Roman"/>
          <w:sz w:val="32"/>
          <w:szCs w:val="32"/>
        </w:rPr>
        <w:t>60分以下的商户，下架该商户所有在线商品。</w:t>
      </w:r>
      <w:proofErr w:type="gramStart"/>
      <w:r>
        <w:rPr>
          <w:rFonts w:ascii="仿宋_GB2312" w:eastAsia="仿宋_GB2312" w:hAnsi="仿宋" w:cs="Times New Roman" w:hint="eastAsia"/>
          <w:sz w:val="32"/>
          <w:szCs w:val="32"/>
        </w:rPr>
        <w:t>商户需</w:t>
      </w:r>
      <w:proofErr w:type="gramEnd"/>
      <w:r>
        <w:rPr>
          <w:rFonts w:ascii="仿宋_GB2312" w:eastAsia="仿宋_GB2312" w:hAnsi="仿宋" w:cs="Times New Roman" w:hint="eastAsia"/>
          <w:sz w:val="32"/>
          <w:szCs w:val="32"/>
        </w:rPr>
        <w:t>在一个月内对自身问题进行整改，并提交合格的整改报告。整改完成后，该商户所有在线商品恢复上架。未及时完成整改的，对商户进行退出处理。</w:t>
      </w:r>
    </w:p>
    <w:p w14:paraId="2B22C11E" w14:textId="77777777" w:rsidR="004F6D1F" w:rsidRDefault="00BB240A">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（七）价格及结算管理</w:t>
      </w:r>
    </w:p>
    <w:p w14:paraId="6F57566A" w14:textId="425AB056"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价格管理：</w:t>
      </w:r>
      <w:r>
        <w:rPr>
          <w:rFonts w:ascii="仿宋_GB2312" w:eastAsia="仿宋_GB2312" w:hAnsi="宋体"/>
          <w:sz w:val="32"/>
          <w:szCs w:val="32"/>
        </w:rPr>
        <w:t>对于</w:t>
      </w:r>
      <w:r>
        <w:rPr>
          <w:rFonts w:ascii="仿宋_GB2312" w:eastAsia="仿宋_GB2312" w:hAnsi="宋体" w:hint="eastAsia"/>
          <w:sz w:val="32"/>
          <w:szCs w:val="32"/>
        </w:rPr>
        <w:t>优惠券</w:t>
      </w:r>
      <w:r>
        <w:rPr>
          <w:rFonts w:ascii="仿宋_GB2312" w:eastAsia="仿宋_GB2312" w:hAnsi="宋体"/>
          <w:sz w:val="32"/>
          <w:szCs w:val="32"/>
        </w:rPr>
        <w:t>类商户利用金科</w:t>
      </w:r>
      <w:r>
        <w:rPr>
          <w:rFonts w:ascii="仿宋_GB2312" w:eastAsia="仿宋_GB2312" w:hAnsi="宋体" w:hint="eastAsia"/>
          <w:sz w:val="32"/>
          <w:szCs w:val="32"/>
        </w:rPr>
        <w:t>本地营销平台</w:t>
      </w:r>
      <w:r>
        <w:rPr>
          <w:rFonts w:ascii="仿宋_GB2312" w:eastAsia="仿宋_GB2312" w:hAnsi="宋体"/>
          <w:sz w:val="32"/>
          <w:szCs w:val="32"/>
        </w:rPr>
        <w:t>配置的优惠资源不设要求，商户营销接口接入</w:t>
      </w:r>
      <w:r>
        <w:rPr>
          <w:rFonts w:ascii="仿宋_GB2312" w:eastAsia="仿宋_GB2312" w:hAnsi="宋体" w:hint="eastAsia"/>
          <w:sz w:val="32"/>
          <w:szCs w:val="32"/>
        </w:rPr>
        <w:t>的</w:t>
      </w:r>
      <w:r>
        <w:rPr>
          <w:rFonts w:ascii="仿宋_GB2312" w:eastAsia="仿宋_GB2312" w:hAnsi="宋体"/>
          <w:sz w:val="32"/>
          <w:szCs w:val="32"/>
        </w:rPr>
        <w:t>优惠资源需满足不高于省公司、其他专业公司合作价格；不高于国内其他电信运营商的合作价格的价格管理要求，并做好市场价格监控。</w:t>
      </w:r>
    </w:p>
    <w:p w14:paraId="4D76A0F8" w14:textId="2131A099"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lastRenderedPageBreak/>
        <w:t>免支撑服务费结算资源：优惠券类商户接入的优惠资源为商户自主核算出资优惠，平台只涉及核销信息流，不涉及资金流和成本结算。</w:t>
      </w:r>
    </w:p>
    <w:p w14:paraId="329AD0C2" w14:textId="77777777" w:rsidR="004F6D1F" w:rsidRDefault="00BB240A">
      <w:pPr>
        <w:pStyle w:val="af"/>
        <w:spacing w:line="360" w:lineRule="auto"/>
        <w:ind w:firstLine="643"/>
        <w:jc w:val="left"/>
        <w:rPr>
          <w:rFonts w:ascii="仿宋_GB2312" w:eastAsia="仿宋_GB2312" w:hAnsi="宋体"/>
          <w:sz w:val="32"/>
          <w:szCs w:val="32"/>
        </w:rPr>
      </w:pPr>
      <w:r>
        <w:rPr>
          <w:rFonts w:ascii="楷体" w:eastAsia="楷体" w:hAnsi="楷体" w:hint="eastAsia"/>
          <w:b/>
          <w:sz w:val="32"/>
          <w:szCs w:val="32"/>
        </w:rPr>
        <w:t>第七条</w:t>
      </w:r>
      <w:r>
        <w:rPr>
          <w:rFonts w:ascii="仿宋_GB2312" w:eastAsia="仿宋_GB2312" w:hAnsi="宋体"/>
          <w:sz w:val="32"/>
          <w:szCs w:val="32"/>
        </w:rPr>
        <w:t xml:space="preserve"> </w:t>
      </w:r>
      <w:r>
        <w:rPr>
          <w:rFonts w:ascii="仿宋_GB2312" w:eastAsia="仿宋_GB2312" w:hAnsi="宋体" w:hint="eastAsia"/>
          <w:sz w:val="32"/>
          <w:szCs w:val="32"/>
        </w:rPr>
        <w:t>异常监控管理</w:t>
      </w:r>
    </w:p>
    <w:p w14:paraId="78478215" w14:textId="49203C1B"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对优惠券类商户相关业务</w:t>
      </w:r>
      <w:r>
        <w:rPr>
          <w:rFonts w:ascii="仿宋_GB2312" w:eastAsia="仿宋_GB2312" w:hint="eastAsia"/>
          <w:sz w:val="32"/>
          <w:szCs w:val="32"/>
        </w:rPr>
        <w:t>的异常情况进行定期监控，</w:t>
      </w:r>
      <w:r>
        <w:rPr>
          <w:rFonts w:ascii="仿宋_GB2312" w:eastAsia="仿宋_GB2312" w:hAnsi="宋体"/>
          <w:sz w:val="32"/>
          <w:szCs w:val="32"/>
        </w:rPr>
        <w:t>结合优惠资源分发量、领取率、客户体验、成功率、商户配合程度、用户反馈等因素进行综合评估，做好灵活上下架管理。如果存在风险稽核监控异常、批量投诉、商户能力不足、合作到期等情况，需及时进行下架处理。</w:t>
      </w:r>
      <w:r>
        <w:rPr>
          <w:rFonts w:ascii="仿宋_GB2312" w:eastAsia="仿宋_GB2312" w:hint="eastAsia"/>
          <w:sz w:val="32"/>
          <w:szCs w:val="32"/>
        </w:rPr>
        <w:t>同时启动违规核查，对于核查确认的违规行进行处理，要求其配合进行业务质量专项整改和提升。</w:t>
      </w:r>
    </w:p>
    <w:p w14:paraId="6A565723" w14:textId="74AEAC06"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当</w:t>
      </w:r>
      <w:r>
        <w:rPr>
          <w:rFonts w:ascii="仿宋_GB2312" w:eastAsia="仿宋_GB2312" w:hAnsi="宋体" w:hint="eastAsia"/>
          <w:sz w:val="32"/>
          <w:szCs w:val="32"/>
        </w:rPr>
        <w:t>优惠券</w:t>
      </w:r>
      <w:r>
        <w:rPr>
          <w:rFonts w:ascii="仿宋_GB2312" w:eastAsia="仿宋_GB2312" w:hAnsi="宋体"/>
          <w:sz w:val="32"/>
          <w:szCs w:val="32"/>
        </w:rPr>
        <w:t>类商户在合作期间出现相应违规行为的，实施违规处罚。</w:t>
      </w:r>
    </w:p>
    <w:p w14:paraId="0D59CF22" w14:textId="6C0A68AC" w:rsidR="004F6D1F" w:rsidRDefault="00BB240A">
      <w:pPr>
        <w:pStyle w:val="af"/>
        <w:spacing w:line="360" w:lineRule="auto"/>
        <w:ind w:firstLine="643"/>
        <w:jc w:val="left"/>
        <w:rPr>
          <w:rFonts w:ascii="仿宋_GB2312" w:eastAsia="仿宋_GB2312" w:hAnsi="宋体"/>
          <w:sz w:val="32"/>
          <w:szCs w:val="32"/>
        </w:rPr>
      </w:pPr>
      <w:r>
        <w:rPr>
          <w:rFonts w:ascii="楷体" w:eastAsia="楷体" w:hAnsi="楷体" w:hint="eastAsia"/>
          <w:b/>
          <w:sz w:val="32"/>
          <w:szCs w:val="32"/>
        </w:rPr>
        <w:t>（一）</w:t>
      </w:r>
      <w:r>
        <w:rPr>
          <w:rFonts w:ascii="仿宋_GB2312" w:eastAsia="仿宋_GB2312" w:hAnsi="宋体" w:hint="eastAsia"/>
          <w:sz w:val="32"/>
          <w:szCs w:val="32"/>
        </w:rPr>
        <w:t>优惠券类商户出现以下情形时视为一般违规：</w:t>
      </w:r>
    </w:p>
    <w:p w14:paraId="496BF0AA" w14:textId="665E907C"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1.由于</w:t>
      </w:r>
      <w:r>
        <w:rPr>
          <w:rFonts w:ascii="仿宋_GB2312" w:eastAsia="仿宋_GB2312" w:hAnsi="宋体" w:hint="eastAsia"/>
          <w:sz w:val="32"/>
          <w:szCs w:val="32"/>
        </w:rPr>
        <w:t>优惠券</w:t>
      </w:r>
      <w:r>
        <w:rPr>
          <w:rFonts w:ascii="仿宋_GB2312" w:eastAsia="仿宋_GB2312" w:hAnsi="宋体"/>
          <w:sz w:val="32"/>
          <w:szCs w:val="32"/>
        </w:rPr>
        <w:t>类商户原因导致的客户服务处理响应不及时。</w:t>
      </w:r>
    </w:p>
    <w:p w14:paraId="4CFC9521" w14:textId="54D9C494"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2.由于</w:t>
      </w:r>
      <w:r>
        <w:rPr>
          <w:rFonts w:ascii="仿宋_GB2312" w:eastAsia="仿宋_GB2312" w:hAnsi="宋体" w:hint="eastAsia"/>
          <w:sz w:val="32"/>
          <w:szCs w:val="32"/>
        </w:rPr>
        <w:t>优惠券</w:t>
      </w:r>
      <w:r>
        <w:rPr>
          <w:rFonts w:ascii="仿宋_GB2312" w:eastAsia="仿宋_GB2312" w:hAnsi="宋体"/>
          <w:sz w:val="32"/>
          <w:szCs w:val="32"/>
        </w:rPr>
        <w:t>类商户业务系统、服务平台等原因，产生的用户量波动、产品质量降低和客户规模投诉。</w:t>
      </w:r>
    </w:p>
    <w:p w14:paraId="10F1F7FF" w14:textId="4157524F"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3.由于</w:t>
      </w:r>
      <w:r>
        <w:rPr>
          <w:rFonts w:ascii="仿宋_GB2312" w:eastAsia="仿宋_GB2312" w:hAnsi="宋体" w:hint="eastAsia"/>
          <w:sz w:val="32"/>
          <w:szCs w:val="32"/>
        </w:rPr>
        <w:t>优惠券</w:t>
      </w:r>
      <w:r>
        <w:rPr>
          <w:rFonts w:ascii="仿宋_GB2312" w:eastAsia="仿宋_GB2312" w:hAnsi="宋体"/>
          <w:sz w:val="32"/>
          <w:szCs w:val="32"/>
        </w:rPr>
        <w:t>类商户未如实提供产品的优惠资源内容、生效规则等原因，产生客户规模投诉。</w:t>
      </w:r>
    </w:p>
    <w:p w14:paraId="2DC39F6B" w14:textId="4DFD73CB"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4.由于</w:t>
      </w:r>
      <w:r>
        <w:rPr>
          <w:rFonts w:ascii="仿宋_GB2312" w:eastAsia="仿宋_GB2312" w:hAnsi="宋体" w:hint="eastAsia"/>
          <w:sz w:val="32"/>
          <w:szCs w:val="32"/>
        </w:rPr>
        <w:t>优惠券</w:t>
      </w:r>
      <w:r>
        <w:rPr>
          <w:rFonts w:ascii="仿宋_GB2312" w:eastAsia="仿宋_GB2312" w:hAnsi="宋体"/>
          <w:sz w:val="32"/>
          <w:szCs w:val="32"/>
        </w:rPr>
        <w:t>类商户擅自修改优惠资源价格，不符合优惠资源价格监控要求而产生的业务质量情况。</w:t>
      </w:r>
    </w:p>
    <w:p w14:paraId="44C7A509" w14:textId="32C63E0C"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lastRenderedPageBreak/>
        <w:t>5.一般违规处罚措施：</w:t>
      </w:r>
      <w:r>
        <w:rPr>
          <w:rFonts w:ascii="仿宋_GB2312" w:eastAsia="仿宋_GB2312" w:hAnsi="宋体" w:hint="eastAsia"/>
          <w:sz w:val="32"/>
          <w:szCs w:val="32"/>
        </w:rPr>
        <w:t>优惠券</w:t>
      </w:r>
      <w:r>
        <w:rPr>
          <w:rFonts w:ascii="仿宋_GB2312" w:eastAsia="仿宋_GB2312" w:hAnsi="宋体"/>
          <w:sz w:val="32"/>
          <w:szCs w:val="32"/>
        </w:rPr>
        <w:t>类商户出现一般违规时，公司将对</w:t>
      </w:r>
      <w:r>
        <w:rPr>
          <w:rFonts w:ascii="仿宋_GB2312" w:eastAsia="仿宋_GB2312" w:hAnsi="宋体" w:hint="eastAsia"/>
          <w:sz w:val="32"/>
          <w:szCs w:val="32"/>
        </w:rPr>
        <w:t>优惠券</w:t>
      </w:r>
      <w:r>
        <w:rPr>
          <w:rFonts w:ascii="仿宋_GB2312" w:eastAsia="仿宋_GB2312" w:hAnsi="宋体"/>
          <w:sz w:val="32"/>
          <w:szCs w:val="32"/>
        </w:rPr>
        <w:t>类商户</w:t>
      </w:r>
      <w:r>
        <w:rPr>
          <w:rFonts w:ascii="仿宋_GB2312" w:eastAsia="仿宋_GB2312" w:hAnsi="宋体" w:hint="eastAsia"/>
          <w:sz w:val="32"/>
          <w:szCs w:val="32"/>
        </w:rPr>
        <w:t>提出警告，责令限期整改。如警告累计三次且不能按期整改及整改达不到要求，按严重违规处理。</w:t>
      </w:r>
    </w:p>
    <w:p w14:paraId="3A1329F4" w14:textId="7A472826" w:rsidR="004F6D1F" w:rsidRDefault="00BB240A">
      <w:pPr>
        <w:pStyle w:val="af"/>
        <w:spacing w:line="360" w:lineRule="auto"/>
        <w:ind w:firstLine="643"/>
        <w:jc w:val="left"/>
        <w:rPr>
          <w:rFonts w:ascii="仿宋_GB2312" w:eastAsia="仿宋_GB2312" w:hAnsi="宋体"/>
          <w:sz w:val="32"/>
          <w:szCs w:val="32"/>
        </w:rPr>
      </w:pPr>
      <w:r>
        <w:rPr>
          <w:rFonts w:ascii="楷体" w:eastAsia="楷体" w:hAnsi="楷体" w:hint="eastAsia"/>
          <w:b/>
          <w:sz w:val="32"/>
          <w:szCs w:val="32"/>
        </w:rPr>
        <w:t>（二）</w:t>
      </w:r>
      <w:r>
        <w:rPr>
          <w:rFonts w:ascii="仿宋_GB2312" w:eastAsia="仿宋_GB2312" w:hAnsi="宋体" w:hint="eastAsia"/>
          <w:sz w:val="32"/>
          <w:szCs w:val="32"/>
        </w:rPr>
        <w:t>优惠券类商户出现以下情形时视为严重违规：</w:t>
      </w:r>
    </w:p>
    <w:p w14:paraId="0C3D4DC3" w14:textId="16DC3930"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1.</w:t>
      </w:r>
      <w:r>
        <w:rPr>
          <w:rFonts w:ascii="仿宋_GB2312" w:eastAsia="仿宋_GB2312" w:hAnsi="宋体" w:hint="eastAsia"/>
          <w:sz w:val="32"/>
          <w:szCs w:val="32"/>
        </w:rPr>
        <w:t>优惠券</w:t>
      </w:r>
      <w:r>
        <w:rPr>
          <w:rFonts w:ascii="仿宋_GB2312" w:eastAsia="仿宋_GB2312" w:hAnsi="宋体"/>
          <w:sz w:val="32"/>
          <w:szCs w:val="32"/>
        </w:rPr>
        <w:t>类商户出现违反国家法律法规等行为。</w:t>
      </w:r>
    </w:p>
    <w:p w14:paraId="26DCD655" w14:textId="740905A5"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优惠券</w:t>
      </w:r>
      <w:r>
        <w:rPr>
          <w:rFonts w:ascii="仿宋_GB2312" w:eastAsia="仿宋_GB2312" w:hAnsi="宋体"/>
          <w:sz w:val="32"/>
          <w:szCs w:val="32"/>
        </w:rPr>
        <w:t>类商户恶意攻击我公司网络平台或管理系统，或由于</w:t>
      </w:r>
      <w:r>
        <w:rPr>
          <w:rFonts w:ascii="仿宋_GB2312" w:eastAsia="仿宋_GB2312" w:hAnsi="宋体" w:hint="eastAsia"/>
          <w:sz w:val="32"/>
          <w:szCs w:val="32"/>
        </w:rPr>
        <w:t>优惠券</w:t>
      </w:r>
      <w:r>
        <w:rPr>
          <w:rFonts w:ascii="仿宋_GB2312" w:eastAsia="仿宋_GB2312" w:hAnsi="宋体"/>
          <w:sz w:val="32"/>
          <w:szCs w:val="32"/>
        </w:rPr>
        <w:t>类商户原因造成我公司网络平台或管理系统遭受攻击，导致系统性能下降或不能提供服务，或利用系统漏洞损害客户的利益。</w:t>
      </w:r>
    </w:p>
    <w:p w14:paraId="01173FF8" w14:textId="192A7B69"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3.</w:t>
      </w:r>
      <w:r>
        <w:rPr>
          <w:rFonts w:ascii="仿宋_GB2312" w:eastAsia="仿宋_GB2312" w:hAnsi="宋体" w:hint="eastAsia"/>
          <w:sz w:val="32"/>
          <w:szCs w:val="32"/>
        </w:rPr>
        <w:t>优惠券</w:t>
      </w:r>
      <w:r>
        <w:rPr>
          <w:rFonts w:ascii="仿宋_GB2312" w:eastAsia="仿宋_GB2312" w:hAnsi="宋体"/>
          <w:sz w:val="32"/>
          <w:szCs w:val="32"/>
        </w:rPr>
        <w:t>类商户以任何手段诱导、欺骗客户进行不知情订购。</w:t>
      </w:r>
    </w:p>
    <w:p w14:paraId="73FDAC56" w14:textId="0DCD375A"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4.由于</w:t>
      </w:r>
      <w:r>
        <w:rPr>
          <w:rFonts w:ascii="仿宋_GB2312" w:eastAsia="仿宋_GB2312" w:hAnsi="宋体" w:hint="eastAsia"/>
          <w:sz w:val="32"/>
          <w:szCs w:val="32"/>
        </w:rPr>
        <w:t>优惠券</w:t>
      </w:r>
      <w:r>
        <w:rPr>
          <w:rFonts w:ascii="仿宋_GB2312" w:eastAsia="仿宋_GB2312" w:hAnsi="宋体"/>
          <w:sz w:val="32"/>
          <w:szCs w:val="32"/>
        </w:rPr>
        <w:t>类商户业务系统、服务平台等原因，导致出现重大投诉的,包括批量投诉、涉及较大舆情或重大舆情的投诉。</w:t>
      </w:r>
    </w:p>
    <w:p w14:paraId="65C955A1" w14:textId="14D120C2"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5.严重违规处罚措施：</w:t>
      </w:r>
      <w:r>
        <w:rPr>
          <w:rFonts w:ascii="仿宋_GB2312" w:eastAsia="仿宋_GB2312" w:hAnsi="宋体" w:hint="eastAsia"/>
          <w:sz w:val="32"/>
          <w:szCs w:val="32"/>
        </w:rPr>
        <w:t>优惠券</w:t>
      </w:r>
      <w:r>
        <w:rPr>
          <w:rFonts w:ascii="仿宋_GB2312" w:eastAsia="仿宋_GB2312" w:hAnsi="宋体"/>
          <w:sz w:val="32"/>
          <w:szCs w:val="32"/>
        </w:rPr>
        <w:t>类商户出现严重违规的，公司将终止业务合作，进行业务清算，并有权追溯其相关法律责任。</w:t>
      </w:r>
    </w:p>
    <w:p w14:paraId="77E6E690" w14:textId="77777777"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sz w:val="32"/>
          <w:szCs w:val="32"/>
        </w:rPr>
        <w:t>公司将按月对业务情况进行监控，并进行相应处理：</w:t>
      </w:r>
    </w:p>
    <w:p w14:paraId="702823C9" w14:textId="77777777"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（一）数据剔除：参与评估评价时，运营数据剔除稽核为不正常的数据；</w:t>
      </w:r>
    </w:p>
    <w:p w14:paraId="4EF1D16D" w14:textId="4C876F9E"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（二）限期整改：对当月出现</w:t>
      </w:r>
      <w:r>
        <w:rPr>
          <w:rFonts w:ascii="仿宋_GB2312" w:eastAsia="仿宋_GB2312" w:hAnsi="宋体"/>
          <w:sz w:val="32"/>
          <w:szCs w:val="32"/>
        </w:rPr>
        <w:t>3次（含）以上异常数</w:t>
      </w:r>
      <w:r>
        <w:rPr>
          <w:rFonts w:ascii="仿宋_GB2312" w:eastAsia="仿宋_GB2312" w:hAnsi="宋体"/>
          <w:sz w:val="32"/>
          <w:szCs w:val="32"/>
        </w:rPr>
        <w:lastRenderedPageBreak/>
        <w:t>据情况的优惠资源，</w:t>
      </w:r>
      <w:r>
        <w:rPr>
          <w:rFonts w:ascii="仿宋_GB2312" w:eastAsia="仿宋_GB2312" w:hAnsi="宋体" w:hint="eastAsia"/>
          <w:sz w:val="32"/>
          <w:szCs w:val="32"/>
        </w:rPr>
        <w:t>提出警告，责令限期整改。如警告累计三次且不能按期整改及整改达不到要求，做下架处理</w:t>
      </w:r>
      <w:r>
        <w:rPr>
          <w:rFonts w:ascii="仿宋_GB2312" w:eastAsia="仿宋_GB2312" w:hAnsi="宋体"/>
          <w:sz w:val="32"/>
          <w:szCs w:val="32"/>
        </w:rPr>
        <w:t>；</w:t>
      </w:r>
    </w:p>
    <w:p w14:paraId="2DFC22BB" w14:textId="49A25154"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（三）优惠资源下架：对连续</w:t>
      </w:r>
      <w:r>
        <w:rPr>
          <w:rFonts w:ascii="仿宋_GB2312" w:eastAsia="仿宋_GB2312" w:hAnsi="宋体"/>
          <w:sz w:val="32"/>
          <w:szCs w:val="32"/>
        </w:rPr>
        <w:t>2个月（含）以上出现异常数据的优惠资源，做下架处理。</w:t>
      </w:r>
      <w:r>
        <w:rPr>
          <w:rFonts w:ascii="仿宋_GB2312" w:eastAsia="仿宋_GB2312" w:hAnsi="宋体" w:hint="eastAsia"/>
          <w:sz w:val="32"/>
          <w:szCs w:val="32"/>
        </w:rPr>
        <w:t>考核周期内，对优惠资源因异常处理</w:t>
      </w:r>
      <w:proofErr w:type="gramStart"/>
      <w:r>
        <w:rPr>
          <w:rFonts w:ascii="仿宋_GB2312" w:eastAsia="仿宋_GB2312" w:hAnsi="宋体" w:hint="eastAsia"/>
          <w:sz w:val="32"/>
          <w:szCs w:val="32"/>
        </w:rPr>
        <w:t>下架占其</w:t>
      </w:r>
      <w:proofErr w:type="gramEnd"/>
      <w:r>
        <w:rPr>
          <w:rFonts w:ascii="仿宋_GB2312" w:eastAsia="仿宋_GB2312" w:hAnsi="宋体" w:hint="eastAsia"/>
          <w:sz w:val="32"/>
          <w:szCs w:val="32"/>
        </w:rPr>
        <w:t>合作资源数量达到</w:t>
      </w:r>
      <w:r>
        <w:rPr>
          <w:rFonts w:ascii="仿宋_GB2312" w:eastAsia="仿宋_GB2312" w:hAnsi="宋体"/>
          <w:sz w:val="32"/>
          <w:szCs w:val="32"/>
        </w:rPr>
        <w:t>30%、40%、50%的</w:t>
      </w:r>
      <w:r>
        <w:rPr>
          <w:rFonts w:ascii="仿宋_GB2312" w:eastAsia="仿宋_GB2312" w:hAnsi="宋体" w:hint="eastAsia"/>
          <w:sz w:val="32"/>
          <w:szCs w:val="32"/>
        </w:rPr>
        <w:t>优惠券类商户，根据对应比例扣除附件</w:t>
      </w:r>
      <w:r>
        <w:rPr>
          <w:rFonts w:ascii="仿宋_GB2312" w:eastAsia="仿宋_GB2312" w:hAnsi="宋体"/>
          <w:sz w:val="32"/>
          <w:szCs w:val="32"/>
        </w:rPr>
        <w:t>1考核要求中日常运营管理项5、10、15</w:t>
      </w:r>
      <w:r>
        <w:rPr>
          <w:rFonts w:ascii="仿宋_GB2312" w:eastAsia="仿宋_GB2312" w:hAnsi="宋体" w:cs="仿宋_GB2312" w:hint="eastAsia"/>
          <w:kern w:val="0"/>
          <w:sz w:val="32"/>
          <w:szCs w:val="32"/>
        </w:rPr>
        <w:t>评分，对达到</w:t>
      </w:r>
      <w:r>
        <w:rPr>
          <w:rFonts w:ascii="仿宋_GB2312" w:eastAsia="仿宋_GB2312" w:hAnsi="宋体" w:cs="仿宋_GB2312"/>
          <w:kern w:val="0"/>
          <w:sz w:val="32"/>
          <w:szCs w:val="32"/>
        </w:rPr>
        <w:t>60%比例的直接按业务违规退出方式终止合作。</w:t>
      </w:r>
    </w:p>
    <w:p w14:paraId="3CCD3B7F" w14:textId="77777777" w:rsidR="004F6D1F" w:rsidRDefault="00BB240A">
      <w:pPr>
        <w:spacing w:line="360" w:lineRule="auto"/>
        <w:jc w:val="left"/>
        <w:rPr>
          <w:rFonts w:ascii="仿宋_GB2312" w:eastAsia="仿宋_GB2312" w:hAnsi="Times New Roman" w:cs="Times New Roman"/>
          <w:sz w:val="32"/>
          <w:szCs w:val="32"/>
        </w:rPr>
      </w:pPr>
      <w:r>
        <w:rPr>
          <w:rFonts w:ascii="楷体" w:eastAsia="楷体" w:hAnsi="楷体" w:hint="eastAsia"/>
          <w:b/>
          <w:sz w:val="32"/>
          <w:szCs w:val="32"/>
        </w:rPr>
        <w:t>第八条</w:t>
      </w:r>
      <w:r>
        <w:rPr>
          <w:rFonts w:ascii="楷体" w:eastAsia="楷体" w:hAnsi="楷体"/>
          <w:b/>
          <w:sz w:val="32"/>
          <w:szCs w:val="32"/>
        </w:rPr>
        <w:t xml:space="preserve"> </w:t>
      </w:r>
      <w:r>
        <w:rPr>
          <w:rFonts w:ascii="仿宋_GB2312" w:eastAsia="仿宋_GB2312" w:hAnsi="Times New Roman" w:cs="Times New Roman" w:hint="eastAsia"/>
          <w:sz w:val="32"/>
          <w:szCs w:val="32"/>
        </w:rPr>
        <w:t>后评估管理</w:t>
      </w:r>
    </w:p>
    <w:p w14:paraId="28704FA1" w14:textId="77777777" w:rsidR="004F6D1F" w:rsidRDefault="00BB240A">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行业运营事业部在合作伙伴协议到期前对合作伙伴在合作期间日常考核情况，下述标准均满足的，基于对公司有利的原则，按照《中移动金融科技有限公司合同管理办法</w:t>
      </w:r>
      <w:r>
        <w:rPr>
          <w:rFonts w:ascii="仿宋_GB2312" w:eastAsia="仿宋_GB2312" w:hAnsi="宋体"/>
          <w:sz w:val="32"/>
          <w:szCs w:val="32"/>
        </w:rPr>
        <w:t>(试行)》相关流程进行续签。</w:t>
      </w:r>
    </w:p>
    <w:p w14:paraId="77AB9AD1" w14:textId="77777777" w:rsidR="004F6D1F" w:rsidRDefault="00BB240A">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（一）日常考核平均成绩不低于</w:t>
      </w:r>
      <w:r>
        <w:rPr>
          <w:rFonts w:ascii="仿宋_GB2312" w:eastAsia="仿宋_GB2312" w:hAnsi="宋体"/>
          <w:sz w:val="32"/>
          <w:szCs w:val="32"/>
        </w:rPr>
        <w:t>80</w:t>
      </w:r>
      <w:r>
        <w:rPr>
          <w:rFonts w:ascii="仿宋_GB2312" w:eastAsia="仿宋_GB2312" w:hAnsi="宋体" w:hint="eastAsia"/>
          <w:sz w:val="32"/>
          <w:szCs w:val="32"/>
        </w:rPr>
        <w:t>分；</w:t>
      </w:r>
    </w:p>
    <w:p w14:paraId="0D5F4122" w14:textId="77777777" w:rsidR="004F6D1F" w:rsidRDefault="00BB240A">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（二）特殊资质证件未过期（若有）；</w:t>
      </w:r>
    </w:p>
    <w:p w14:paraId="1A527CE9" w14:textId="77777777" w:rsidR="004F6D1F" w:rsidRDefault="00BB240A">
      <w:pPr>
        <w:snapToGrid w:val="0"/>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（三）企业资质仍符合引入资质要求。</w:t>
      </w:r>
    </w:p>
    <w:p w14:paraId="698EBC07" w14:textId="77777777" w:rsidR="004F6D1F" w:rsidRDefault="00BB240A">
      <w:pPr>
        <w:pStyle w:val="af"/>
        <w:spacing w:line="360" w:lineRule="auto"/>
        <w:ind w:firstLine="643"/>
        <w:jc w:val="center"/>
        <w:outlineLvl w:val="1"/>
        <w:rPr>
          <w:rFonts w:ascii="楷体" w:eastAsia="楷体" w:hAnsi="楷体" w:cs="黑体"/>
          <w:b/>
          <w:bCs/>
          <w:sz w:val="32"/>
          <w:szCs w:val="32"/>
        </w:rPr>
      </w:pPr>
      <w:r>
        <w:rPr>
          <w:rFonts w:ascii="楷体" w:eastAsia="楷体" w:hAnsi="楷体" w:hint="eastAsia"/>
          <w:b/>
          <w:bCs/>
          <w:sz w:val="32"/>
          <w:szCs w:val="32"/>
        </w:rPr>
        <w:t>第</w:t>
      </w:r>
      <w:r>
        <w:rPr>
          <w:rFonts w:ascii="楷体" w:eastAsia="楷体" w:hAnsi="楷体" w:cs="黑体" w:hint="eastAsia"/>
          <w:b/>
          <w:bCs/>
          <w:sz w:val="32"/>
          <w:szCs w:val="32"/>
        </w:rPr>
        <w:t>三节</w:t>
      </w:r>
      <w:r>
        <w:rPr>
          <w:rFonts w:ascii="楷体" w:eastAsia="楷体" w:hAnsi="楷体" w:cs="黑体"/>
          <w:b/>
          <w:bCs/>
          <w:sz w:val="32"/>
          <w:szCs w:val="32"/>
        </w:rPr>
        <w:t xml:space="preserve"> </w:t>
      </w:r>
      <w:r>
        <w:rPr>
          <w:rFonts w:ascii="楷体" w:eastAsia="楷体" w:hAnsi="楷体" w:cs="黑体" w:hint="eastAsia"/>
          <w:b/>
          <w:bCs/>
          <w:sz w:val="32"/>
          <w:szCs w:val="32"/>
        </w:rPr>
        <w:t>退出管理</w:t>
      </w:r>
    </w:p>
    <w:p w14:paraId="23D03A07" w14:textId="7316E8BE" w:rsidR="004F6D1F" w:rsidRDefault="00BB240A">
      <w:pPr>
        <w:pStyle w:val="af"/>
        <w:spacing w:line="360" w:lineRule="auto"/>
        <w:ind w:firstLineChars="0" w:firstLine="0"/>
        <w:jc w:val="left"/>
        <w:rPr>
          <w:rFonts w:ascii="仿宋_GB2312" w:eastAsia="仿宋_GB2312" w:hAnsi="宋体"/>
          <w:sz w:val="32"/>
          <w:szCs w:val="32"/>
        </w:rPr>
      </w:pPr>
      <w:r>
        <w:rPr>
          <w:rFonts w:ascii="楷体" w:eastAsia="楷体" w:hAnsi="楷体" w:hint="eastAsia"/>
          <w:b/>
          <w:sz w:val="32"/>
          <w:szCs w:val="32"/>
        </w:rPr>
        <w:t>第九条</w:t>
      </w:r>
      <w:r>
        <w:rPr>
          <w:rFonts w:ascii="楷体" w:eastAsia="楷体" w:hAnsi="楷体"/>
          <w:b/>
          <w:sz w:val="32"/>
          <w:szCs w:val="32"/>
        </w:rPr>
        <w:t xml:space="preserve"> </w:t>
      </w:r>
      <w:r>
        <w:rPr>
          <w:rFonts w:ascii="仿宋_GB2312" w:eastAsia="仿宋_GB2312" w:hAnsi="仿宋" w:hint="eastAsia"/>
          <w:sz w:val="32"/>
          <w:szCs w:val="32"/>
        </w:rPr>
        <w:t>合作伙伴退出管理需符合《中移动金融科技有限公司业务合作伙伴管理办法</w:t>
      </w:r>
      <w:r>
        <w:rPr>
          <w:rFonts w:ascii="仿宋_GB2312" w:eastAsia="仿宋_GB2312" w:hAnsi="仿宋"/>
          <w:sz w:val="32"/>
          <w:szCs w:val="32"/>
        </w:rPr>
        <w:t>(试行)》中的相关要求。</w:t>
      </w:r>
      <w:r>
        <w:rPr>
          <w:rFonts w:ascii="仿宋_GB2312" w:eastAsia="仿宋_GB2312" w:hAnsi="宋体" w:hint="eastAsia"/>
          <w:sz w:val="32"/>
          <w:szCs w:val="32"/>
        </w:rPr>
        <w:t>优惠券类商户出现以下情形的，优惠资源引入主体有权终止双方合作关系。</w:t>
      </w:r>
    </w:p>
    <w:p w14:paraId="064EDE16" w14:textId="7F5AE012"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（一）主动申请退出：优惠券类商户因自身原因主动</w:t>
      </w:r>
      <w:r>
        <w:rPr>
          <w:rFonts w:ascii="仿宋_GB2312" w:eastAsia="仿宋_GB2312" w:hAnsi="宋体" w:hint="eastAsia"/>
          <w:sz w:val="32"/>
          <w:szCs w:val="32"/>
        </w:rPr>
        <w:lastRenderedPageBreak/>
        <w:t>要求终止合作。优惠券类商户应至少提前三个月</w:t>
      </w:r>
      <w:proofErr w:type="gramStart"/>
      <w:r>
        <w:rPr>
          <w:rFonts w:ascii="仿宋_GB2312" w:eastAsia="仿宋_GB2312" w:hAnsi="宋体" w:hint="eastAsia"/>
          <w:sz w:val="32"/>
          <w:szCs w:val="32"/>
        </w:rPr>
        <w:t>向优惠</w:t>
      </w:r>
      <w:proofErr w:type="gramEnd"/>
      <w:r>
        <w:rPr>
          <w:rFonts w:ascii="仿宋_GB2312" w:eastAsia="仿宋_GB2312" w:hAnsi="宋体" w:hint="eastAsia"/>
          <w:sz w:val="32"/>
          <w:szCs w:val="32"/>
        </w:rPr>
        <w:t>资源引入主体、优惠资源运营主体提出书面申请，在此期间应继续向其客户提供服务。</w:t>
      </w:r>
    </w:p>
    <w:p w14:paraId="1AAAA6AB" w14:textId="5C532180"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（二）业务违规退出：优惠券类商户因业务违规，达到退出标准。</w:t>
      </w:r>
    </w:p>
    <w:p w14:paraId="1FC8BC33" w14:textId="7C391B37"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（三）资格变更退出：优惠券类商户因发生管理团队、业务资质等资格变更，不满足合作条件。</w:t>
      </w:r>
    </w:p>
    <w:p w14:paraId="72E8AE57" w14:textId="6EC4C167"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（四）不良信用退出：优惠券类商户被纳入中国移动不良信用名单的，将终止该优惠券类商户的合作关系，且不得再次申请合作。</w:t>
      </w:r>
    </w:p>
    <w:p w14:paraId="63753A30" w14:textId="77777777"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（五）业务结束退出：受国家政策及相关行业规定或其它不可抗力影响，导致该业务无法正常开展的，优惠资源运营机构在协议有效期内有权提出终止合作。</w:t>
      </w:r>
    </w:p>
    <w:p w14:paraId="23462393" w14:textId="0D3C8940"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（六）合作到期退出：优惠券类商户与优惠资源引入主体的合作协议到期，优惠资源引入主体有权终止合作协议，并提前一个月以书面文件的形式告知优惠资源运营主体。</w:t>
      </w:r>
    </w:p>
    <w:p w14:paraId="54CF739A" w14:textId="77777777" w:rsidR="004F6D1F" w:rsidRDefault="00BB240A">
      <w:pPr>
        <w:pStyle w:val="af"/>
        <w:spacing w:line="360" w:lineRule="auto"/>
        <w:ind w:firstLine="640"/>
        <w:jc w:val="left"/>
        <w:rPr>
          <w:rFonts w:ascii="仿宋_GB2312" w:eastAsia="仿宋_GB2312" w:hAnsi="宋体"/>
          <w:sz w:val="32"/>
          <w:szCs w:val="32"/>
        </w:rPr>
      </w:pPr>
      <w:r>
        <w:rPr>
          <w:rFonts w:ascii="仿宋_GB2312" w:eastAsia="仿宋_GB2312" w:hAnsi="宋体" w:hint="eastAsia"/>
          <w:sz w:val="32"/>
          <w:szCs w:val="32"/>
        </w:rPr>
        <w:t>（七）公司被列为严重违法失信企业名单，或法定代表人</w:t>
      </w:r>
      <w:r>
        <w:rPr>
          <w:rFonts w:ascii="仿宋_GB2312" w:eastAsia="仿宋_GB2312" w:hAnsi="宋体"/>
          <w:sz w:val="32"/>
          <w:szCs w:val="32"/>
        </w:rPr>
        <w:t>/负责人被列为失信人执行名单。</w:t>
      </w:r>
    </w:p>
    <w:p w14:paraId="3592B370" w14:textId="666A2767" w:rsidR="004F6D1F" w:rsidRDefault="00BB240A">
      <w:pPr>
        <w:keepNext/>
        <w:keepLines/>
        <w:spacing w:before="120" w:after="240" w:line="360" w:lineRule="auto"/>
        <w:ind w:firstLineChars="200" w:firstLine="640"/>
        <w:jc w:val="center"/>
        <w:outlineLvl w:val="0"/>
        <w:rPr>
          <w:rFonts w:ascii="黑体" w:eastAsia="黑体" w:hAnsi="黑体" w:cs="黑体"/>
          <w:kern w:val="0"/>
          <w:sz w:val="32"/>
          <w:szCs w:val="32"/>
        </w:rPr>
      </w:pPr>
      <w:r>
        <w:rPr>
          <w:rFonts w:ascii="黑体" w:eastAsia="黑体" w:hAnsi="黑体" w:cs="黑体" w:hint="eastAsia"/>
          <w:kern w:val="0"/>
          <w:sz w:val="32"/>
          <w:szCs w:val="32"/>
        </w:rPr>
        <w:t>第二章</w:t>
      </w:r>
      <w:r>
        <w:rPr>
          <w:rFonts w:ascii="黑体" w:eastAsia="黑体" w:hAnsi="黑体" w:cs="黑体"/>
          <w:kern w:val="0"/>
          <w:sz w:val="32"/>
          <w:szCs w:val="32"/>
        </w:rPr>
        <w:t xml:space="preserve"> </w:t>
      </w:r>
      <w:r>
        <w:rPr>
          <w:rFonts w:ascii="黑体" w:eastAsia="黑体" w:hAnsi="黑体" w:cs="宋体" w:hint="eastAsia"/>
          <w:kern w:val="44"/>
          <w:sz w:val="32"/>
          <w:szCs w:val="32"/>
        </w:rPr>
        <w:t>优惠券拓展服务商管理</w:t>
      </w:r>
    </w:p>
    <w:p w14:paraId="57FA9705" w14:textId="77777777" w:rsidR="004F6D1F" w:rsidRDefault="00BB240A">
      <w:pPr>
        <w:spacing w:line="360" w:lineRule="auto"/>
        <w:ind w:firstLineChars="200" w:firstLine="643"/>
        <w:jc w:val="center"/>
        <w:outlineLvl w:val="0"/>
        <w:rPr>
          <w:rFonts w:ascii="楷体" w:eastAsia="楷体" w:hAnsi="楷体" w:cs="黑体"/>
          <w:b/>
          <w:sz w:val="32"/>
          <w:szCs w:val="32"/>
        </w:rPr>
      </w:pPr>
      <w:r>
        <w:rPr>
          <w:rFonts w:ascii="楷体" w:eastAsia="楷体" w:hAnsi="楷体" w:cs="黑体" w:hint="eastAsia"/>
          <w:b/>
          <w:sz w:val="32"/>
          <w:szCs w:val="32"/>
        </w:rPr>
        <w:t xml:space="preserve"> </w:t>
      </w:r>
      <w:r>
        <w:rPr>
          <w:rFonts w:ascii="楷体" w:eastAsia="楷体" w:hAnsi="楷体" w:cs="黑体"/>
          <w:b/>
          <w:sz w:val="32"/>
          <w:szCs w:val="32"/>
        </w:rPr>
        <w:t xml:space="preserve"> </w:t>
      </w:r>
      <w:r>
        <w:rPr>
          <w:rFonts w:ascii="楷体" w:eastAsia="楷体" w:hAnsi="楷体" w:cs="黑体" w:hint="eastAsia"/>
          <w:b/>
          <w:sz w:val="32"/>
          <w:szCs w:val="32"/>
        </w:rPr>
        <w:t>第一节</w:t>
      </w:r>
      <w:r>
        <w:rPr>
          <w:rFonts w:ascii="楷体" w:eastAsia="楷体" w:hAnsi="楷体" w:cs="黑体"/>
          <w:b/>
          <w:sz w:val="32"/>
          <w:szCs w:val="32"/>
        </w:rPr>
        <w:t xml:space="preserve"> 引入管理</w:t>
      </w:r>
    </w:p>
    <w:p w14:paraId="438071A9" w14:textId="77777777" w:rsidR="004F6D1F" w:rsidRDefault="00BB240A">
      <w:pPr>
        <w:spacing w:line="360" w:lineRule="auto"/>
        <w:jc w:val="left"/>
        <w:rPr>
          <w:rFonts w:ascii="仿宋_GB2312" w:eastAsia="仿宋_GB2312" w:hAnsi="宋体" w:cs="宋体"/>
          <w:sz w:val="32"/>
          <w:szCs w:val="32"/>
        </w:rPr>
      </w:pPr>
      <w:r>
        <w:rPr>
          <w:rFonts w:ascii="楷体" w:eastAsia="楷体" w:hAnsi="楷体" w:cs="宋体" w:hint="eastAsia"/>
          <w:b/>
          <w:sz w:val="32"/>
          <w:szCs w:val="32"/>
        </w:rPr>
        <w:lastRenderedPageBreak/>
        <w:t>第十条</w:t>
      </w:r>
      <w:r>
        <w:rPr>
          <w:rFonts w:ascii="仿宋_GB2312" w:eastAsia="仿宋_GB2312" w:hAnsi="宋体" w:cs="宋体"/>
          <w:sz w:val="32"/>
          <w:szCs w:val="32"/>
        </w:rPr>
        <w:t xml:space="preserve"> </w:t>
      </w:r>
      <w:r>
        <w:rPr>
          <w:rFonts w:ascii="仿宋_GB2312" w:eastAsia="仿宋_GB2312" w:hAnsi="宋体" w:cs="宋体" w:hint="eastAsia"/>
          <w:sz w:val="32"/>
          <w:szCs w:val="32"/>
        </w:rPr>
        <w:t>合作商务模式</w:t>
      </w:r>
    </w:p>
    <w:p w14:paraId="319527E1" w14:textId="0967ED5E"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优惠券拓展服务商主要是指，结合自身资源及优势，为我公司拓展全国范围内高价值优惠资源的商户成为本地营销平台优惠券类合作商户，以及整合国内优质的商户优惠资源以系统接口能力输出给和</w:t>
      </w:r>
      <w:proofErr w:type="gramStart"/>
      <w:r>
        <w:rPr>
          <w:rFonts w:ascii="仿宋_GB2312" w:eastAsia="仿宋_GB2312" w:hAnsi="宋体" w:cs="宋体" w:hint="eastAsia"/>
          <w:sz w:val="32"/>
          <w:szCs w:val="32"/>
        </w:rPr>
        <w:t>包支付</w:t>
      </w:r>
      <w:proofErr w:type="gramEnd"/>
      <w:r>
        <w:rPr>
          <w:rFonts w:ascii="仿宋_GB2312" w:eastAsia="仿宋_GB2312" w:hAnsi="宋体" w:cs="宋体" w:hint="eastAsia"/>
          <w:sz w:val="32"/>
          <w:szCs w:val="32"/>
        </w:rPr>
        <w:t>开展营销优惠业务合作的合作伙伴。</w:t>
      </w:r>
    </w:p>
    <w:p w14:paraId="4227A127" w14:textId="7309DA4E"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优惠券拓展服务商主要职责：</w:t>
      </w:r>
    </w:p>
    <w:p w14:paraId="055E3AC6" w14:textId="5C08D42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（一）负责优惠资源和优惠资源商户的关系维护、系统对接、产品配置、运营核销、售后维护、对账等合作内容；</w:t>
      </w:r>
    </w:p>
    <w:p w14:paraId="0B017D19"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（二）根据公司提供的统一接入内容清单、接口文档、系统平台规则，并将优惠资源接入接口规范同步给</w:t>
      </w:r>
      <w:proofErr w:type="gramStart"/>
      <w:r>
        <w:rPr>
          <w:rFonts w:ascii="仿宋_GB2312" w:eastAsia="仿宋_GB2312" w:hAnsi="宋体" w:cs="宋体" w:hint="eastAsia"/>
          <w:sz w:val="32"/>
          <w:szCs w:val="32"/>
        </w:rPr>
        <w:t>各优惠</w:t>
      </w:r>
      <w:proofErr w:type="gramEnd"/>
      <w:r>
        <w:rPr>
          <w:rFonts w:ascii="仿宋_GB2312" w:eastAsia="仿宋_GB2312" w:hAnsi="宋体" w:cs="宋体" w:hint="eastAsia"/>
          <w:sz w:val="32"/>
          <w:szCs w:val="32"/>
        </w:rPr>
        <w:t>资源商户，服务商负责协调优惠资源商户按接口文档进行对接开发。如服务商自建中间系统，则同步按照接口文档进行开发对接，必须保障中间系统与公司平台的适配性、准确性和稳定性。</w:t>
      </w:r>
    </w:p>
    <w:p w14:paraId="5328E047" w14:textId="59BFB2B5"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（三）数据稽核：如优惠资源使用我公司营销平台则以该平台数据进行稽核。如服务商使用其自建中间系统平台进行商品接口合作销售，</w:t>
      </w:r>
      <w:proofErr w:type="gramStart"/>
      <w:r>
        <w:rPr>
          <w:rFonts w:ascii="仿宋_GB2312" w:eastAsia="仿宋_GB2312" w:hAnsi="宋体" w:cs="宋体" w:hint="eastAsia"/>
          <w:sz w:val="32"/>
          <w:szCs w:val="32"/>
        </w:rPr>
        <w:t>则其需将</w:t>
      </w:r>
      <w:proofErr w:type="gramEnd"/>
      <w:r>
        <w:rPr>
          <w:rFonts w:ascii="仿宋_GB2312" w:eastAsia="仿宋_GB2312" w:hAnsi="宋体" w:cs="宋体" w:hint="eastAsia"/>
          <w:sz w:val="32"/>
          <w:szCs w:val="32"/>
        </w:rPr>
        <w:t>其平台销售数据通过系统报表形式发送至我公司进行稽核。数据稽核结果需双方确认后作为对账依据。</w:t>
      </w:r>
    </w:p>
    <w:p w14:paraId="6230E679" w14:textId="381DBB41"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根据《中移动金融科技有限公司业务合作伙伴管理办</w:t>
      </w:r>
      <w:r>
        <w:rPr>
          <w:rFonts w:ascii="仿宋_GB2312" w:eastAsia="仿宋_GB2312" w:hAnsi="宋体" w:cs="宋体" w:hint="eastAsia"/>
          <w:sz w:val="32"/>
          <w:szCs w:val="32"/>
        </w:rPr>
        <w:lastRenderedPageBreak/>
        <w:t>法（试行）》相关要求，优惠券拓展服务商引入的合作商务模式主要为服务费模式。</w:t>
      </w:r>
    </w:p>
    <w:p w14:paraId="5C25FA2A" w14:textId="740CB70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服务费模式：服务商直接引入优惠资源在我司平台开展业务。如服务商引入的优惠资源为自主核算出资优惠的免支撑服务费结算资源，平台只涉及核销信息流，不涉及资金流和成本结算。</w:t>
      </w:r>
    </w:p>
    <w:p w14:paraId="37FB17B1" w14:textId="77777777" w:rsidR="004F6D1F" w:rsidRDefault="00BB240A">
      <w:pPr>
        <w:spacing w:line="360" w:lineRule="auto"/>
        <w:jc w:val="left"/>
        <w:rPr>
          <w:rFonts w:ascii="仿宋_GB2312" w:eastAsia="仿宋_GB2312" w:hAnsi="宋体" w:cs="宋体"/>
          <w:sz w:val="32"/>
          <w:szCs w:val="32"/>
        </w:rPr>
      </w:pPr>
      <w:r>
        <w:rPr>
          <w:rFonts w:ascii="楷体" w:eastAsia="楷体" w:hAnsi="楷体" w:cs="宋体" w:hint="eastAsia"/>
          <w:b/>
          <w:bCs/>
          <w:sz w:val="32"/>
          <w:szCs w:val="32"/>
        </w:rPr>
        <w:t>第十一条</w:t>
      </w:r>
      <w:r>
        <w:rPr>
          <w:rFonts w:ascii="仿宋_GB2312" w:eastAsia="仿宋_GB2312" w:hAnsi="宋体" w:cs="宋体"/>
          <w:sz w:val="32"/>
          <w:szCs w:val="32"/>
        </w:rPr>
        <w:t xml:space="preserve"> 引入标准</w:t>
      </w:r>
    </w:p>
    <w:p w14:paraId="36C8B37F" w14:textId="0F283BE1" w:rsidR="004F6D1F" w:rsidRDefault="00BB240A">
      <w:pPr>
        <w:spacing w:line="360" w:lineRule="auto"/>
        <w:ind w:firstLineChars="200" w:firstLine="640"/>
        <w:jc w:val="left"/>
        <w:rPr>
          <w:rFonts w:ascii="仿宋" w:eastAsia="仿宋" w:hAnsi="仿宋" w:cs="宋体"/>
          <w:kern w:val="0"/>
          <w:sz w:val="32"/>
          <w:szCs w:val="32"/>
        </w:rPr>
      </w:pPr>
      <w:r>
        <w:rPr>
          <w:rFonts w:ascii="仿宋_GB2312" w:eastAsia="仿宋_GB2312" w:hAnsi="宋体" w:cs="Times New Roman" w:hint="eastAsia"/>
          <w:sz w:val="32"/>
          <w:szCs w:val="32"/>
        </w:rPr>
        <w:t>优惠券拓展服务商</w:t>
      </w:r>
      <w:r>
        <w:rPr>
          <w:rFonts w:ascii="仿宋_GB2312" w:eastAsia="仿宋_GB2312" w:hAnsi="宋体" w:cs="宋体" w:hint="eastAsia"/>
          <w:sz w:val="32"/>
          <w:szCs w:val="32"/>
        </w:rPr>
        <w:t>引入评估标准根据符合性评价进行审核评估，全部为客观部分，</w:t>
      </w:r>
      <w:r>
        <w:rPr>
          <w:rFonts w:ascii="仿宋_GB2312" w:eastAsia="仿宋_GB2312" w:hAnsi="宋体" w:cs="Times New Roman" w:hint="eastAsia"/>
          <w:sz w:val="32"/>
          <w:szCs w:val="32"/>
        </w:rPr>
        <w:t>符合全部资质要求，即满足引入标准。优惠券拓展服务商合作引入标准见附件</w:t>
      </w:r>
      <w:r>
        <w:rPr>
          <w:rFonts w:ascii="仿宋_GB2312" w:eastAsia="仿宋_GB2312" w:hAnsi="宋体" w:cs="Times New Roman"/>
          <w:sz w:val="32"/>
          <w:szCs w:val="32"/>
        </w:rPr>
        <w:t>2。</w:t>
      </w:r>
    </w:p>
    <w:p w14:paraId="4C9AF2F1" w14:textId="77777777" w:rsidR="004F6D1F" w:rsidRDefault="00BB240A">
      <w:pPr>
        <w:spacing w:line="360" w:lineRule="auto"/>
        <w:jc w:val="left"/>
        <w:rPr>
          <w:rFonts w:ascii="仿宋_GB2312" w:eastAsia="仿宋_GB2312" w:hAnsi="宋体" w:cs="宋体"/>
          <w:sz w:val="32"/>
          <w:szCs w:val="32"/>
        </w:rPr>
      </w:pPr>
      <w:r>
        <w:rPr>
          <w:rFonts w:ascii="楷体" w:eastAsia="楷体" w:hAnsi="楷体" w:cs="Times New Roman" w:hint="eastAsia"/>
          <w:b/>
          <w:kern w:val="0"/>
          <w:sz w:val="32"/>
          <w:szCs w:val="32"/>
        </w:rPr>
        <w:t>第十二条</w:t>
      </w:r>
      <w:r>
        <w:rPr>
          <w:rFonts w:ascii="楷体" w:eastAsia="楷体" w:hAnsi="楷体" w:cs="Times New Roman"/>
          <w:b/>
          <w:kern w:val="0"/>
          <w:sz w:val="32"/>
          <w:szCs w:val="32"/>
        </w:rPr>
        <w:t xml:space="preserve"> </w:t>
      </w:r>
      <w:r>
        <w:rPr>
          <w:rFonts w:ascii="仿宋_GB2312" w:eastAsia="仿宋_GB2312" w:hAnsi="宋体" w:cs="宋体" w:hint="eastAsia"/>
          <w:sz w:val="32"/>
          <w:szCs w:val="32"/>
        </w:rPr>
        <w:t>引入周期</w:t>
      </w:r>
    </w:p>
    <w:p w14:paraId="6F66DF4A" w14:textId="158DD87E"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Times New Roman" w:hint="eastAsia"/>
          <w:sz w:val="32"/>
          <w:szCs w:val="32"/>
        </w:rPr>
        <w:t>优惠券拓展</w:t>
      </w:r>
      <w:proofErr w:type="gramStart"/>
      <w:r>
        <w:rPr>
          <w:rFonts w:ascii="仿宋_GB2312" w:eastAsia="仿宋_GB2312" w:hAnsi="宋体" w:cs="Times New Roman" w:hint="eastAsia"/>
          <w:sz w:val="32"/>
          <w:szCs w:val="32"/>
        </w:rPr>
        <w:t>服务商</w:t>
      </w:r>
      <w:r>
        <w:rPr>
          <w:rFonts w:ascii="仿宋_GB2312" w:eastAsia="仿宋_GB2312" w:hAnsi="宋体" w:cs="宋体" w:hint="eastAsia"/>
          <w:sz w:val="32"/>
          <w:szCs w:val="32"/>
        </w:rPr>
        <w:t>分批次</w:t>
      </w:r>
      <w:proofErr w:type="gramEnd"/>
      <w:r>
        <w:rPr>
          <w:rFonts w:ascii="仿宋_GB2312" w:eastAsia="仿宋_GB2312" w:hAnsi="宋体" w:cs="宋体" w:hint="eastAsia"/>
          <w:sz w:val="32"/>
          <w:szCs w:val="32"/>
        </w:rPr>
        <w:t>引入，每批次单独挂网招募，并明确报名截止时间。根据业务发展需要，发起合作伙伴引入流程。</w:t>
      </w:r>
    </w:p>
    <w:p w14:paraId="58910E9F" w14:textId="77777777" w:rsidR="004F6D1F" w:rsidRDefault="00BB240A">
      <w:pPr>
        <w:spacing w:line="360" w:lineRule="auto"/>
        <w:rPr>
          <w:rFonts w:ascii="仿宋_GB2312" w:eastAsia="仿宋_GB2312" w:hAnsi="宋体" w:cs="Times New Roman"/>
          <w:sz w:val="32"/>
          <w:szCs w:val="32"/>
        </w:rPr>
      </w:pPr>
      <w:r>
        <w:rPr>
          <w:rFonts w:ascii="楷体" w:eastAsia="楷体" w:hAnsi="楷体" w:cs="Times New Roman" w:hint="eastAsia"/>
          <w:b/>
          <w:kern w:val="0"/>
          <w:sz w:val="32"/>
          <w:szCs w:val="32"/>
        </w:rPr>
        <w:t>第十三条</w:t>
      </w:r>
      <w:r>
        <w:rPr>
          <w:rFonts w:ascii="楷体" w:eastAsia="楷体" w:hAnsi="楷体" w:cs="Times New Roman"/>
          <w:b/>
          <w:kern w:val="0"/>
          <w:sz w:val="32"/>
          <w:szCs w:val="32"/>
        </w:rPr>
        <w:t xml:space="preserve"> </w:t>
      </w:r>
      <w:r>
        <w:rPr>
          <w:rFonts w:ascii="仿宋_GB2312" w:eastAsia="仿宋_GB2312" w:hAnsi="宋体" w:cs="Times New Roman" w:hint="eastAsia"/>
          <w:sz w:val="32"/>
          <w:szCs w:val="32"/>
        </w:rPr>
        <w:t>引入数量要求</w:t>
      </w:r>
    </w:p>
    <w:p w14:paraId="4FEAC39A" w14:textId="77777777" w:rsidR="004F6D1F" w:rsidRDefault="00BB240A">
      <w:pPr>
        <w:spacing w:line="360" w:lineRule="auto"/>
        <w:ind w:firstLine="610"/>
        <w:rPr>
          <w:rFonts w:ascii="仿宋_GB2312" w:eastAsia="仿宋_GB2312" w:hAnsi="宋体" w:cs="Times New Roman"/>
          <w:sz w:val="32"/>
          <w:szCs w:val="32"/>
        </w:rPr>
      </w:pPr>
      <w:r>
        <w:rPr>
          <w:rFonts w:ascii="仿宋_GB2312" w:eastAsia="仿宋_GB2312" w:hAnsi="宋体" w:cs="Times New Roman" w:hint="eastAsia"/>
          <w:sz w:val="32"/>
          <w:szCs w:val="32"/>
        </w:rPr>
        <w:t>引入数量以每批次当期挂网招募数量为准。由行业运营事业部部</w:t>
      </w:r>
      <w:proofErr w:type="gramStart"/>
      <w:r>
        <w:rPr>
          <w:rFonts w:ascii="仿宋_GB2312" w:eastAsia="仿宋_GB2312" w:hAnsi="宋体" w:cs="Times New Roman" w:hint="eastAsia"/>
          <w:sz w:val="32"/>
          <w:szCs w:val="32"/>
        </w:rPr>
        <w:t>务</w:t>
      </w:r>
      <w:proofErr w:type="gramEnd"/>
      <w:r>
        <w:rPr>
          <w:rFonts w:ascii="仿宋_GB2312" w:eastAsia="仿宋_GB2312" w:hAnsi="宋体" w:cs="Times New Roman" w:hint="eastAsia"/>
          <w:sz w:val="32"/>
          <w:szCs w:val="32"/>
        </w:rPr>
        <w:t>会决策，按照资质情况和运营能力择优引入。</w:t>
      </w:r>
    </w:p>
    <w:p w14:paraId="7C5EBC9D" w14:textId="77777777" w:rsidR="004F6D1F" w:rsidRDefault="00BB240A">
      <w:pPr>
        <w:spacing w:line="360" w:lineRule="auto"/>
        <w:jc w:val="left"/>
        <w:rPr>
          <w:rFonts w:ascii="仿宋_GB2312" w:eastAsia="仿宋_GB2312" w:hAnsi="宋体" w:cs="宋体"/>
          <w:sz w:val="32"/>
          <w:szCs w:val="32"/>
        </w:rPr>
      </w:pPr>
      <w:r>
        <w:rPr>
          <w:rFonts w:ascii="楷体" w:eastAsia="楷体" w:hAnsi="楷体" w:cs="宋体" w:hint="eastAsia"/>
          <w:b/>
          <w:sz w:val="32"/>
          <w:szCs w:val="32"/>
        </w:rPr>
        <w:t>第十四条</w:t>
      </w:r>
      <w:r>
        <w:rPr>
          <w:rFonts w:ascii="仿宋_GB2312" w:eastAsia="仿宋_GB2312" w:hAnsi="宋体" w:cs="宋体"/>
          <w:sz w:val="32"/>
          <w:szCs w:val="32"/>
        </w:rPr>
        <w:t xml:space="preserve"> 引入流程</w:t>
      </w:r>
    </w:p>
    <w:p w14:paraId="5976D2C9" w14:textId="7DB724A0"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优惠券拓展服务商合作引入流程包括甄选、招募、预审、评估、结果确认、签约六个环节。</w:t>
      </w:r>
    </w:p>
    <w:p w14:paraId="3E815DAF" w14:textId="21B10EBB"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1.甄选：</w:t>
      </w:r>
      <w:r>
        <w:rPr>
          <w:rFonts w:ascii="仿宋_GB2312" w:eastAsia="仿宋_GB2312" w:hAnsi="宋体" w:cs="宋体" w:hint="eastAsia"/>
          <w:sz w:val="32"/>
          <w:szCs w:val="32"/>
        </w:rPr>
        <w:t>行业运营事业部根据业务发展情况或客户需求，甄选需引入优惠券类拓展服务商的行业或区域，由部</w:t>
      </w:r>
      <w:r>
        <w:rPr>
          <w:rFonts w:ascii="仿宋_GB2312" w:eastAsia="仿宋_GB2312" w:hAnsi="宋体" w:cs="宋体" w:hint="eastAsia"/>
          <w:sz w:val="32"/>
          <w:szCs w:val="32"/>
        </w:rPr>
        <w:lastRenderedPageBreak/>
        <w:t>务会决策确定服务商引入行业或区域、引入数量。</w:t>
      </w:r>
    </w:p>
    <w:p w14:paraId="3C4A8C77"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招募：行业运营事业部根据业务发展需要，通过</w:t>
      </w:r>
      <w:proofErr w:type="gramStart"/>
      <w:r>
        <w:rPr>
          <w:rFonts w:ascii="仿宋_GB2312" w:eastAsia="仿宋_GB2312" w:hAnsi="宋体" w:cs="宋体" w:hint="eastAsia"/>
          <w:sz w:val="32"/>
          <w:szCs w:val="32"/>
        </w:rPr>
        <w:t>中移金科</w:t>
      </w:r>
      <w:proofErr w:type="gramEnd"/>
      <w:r>
        <w:rPr>
          <w:rFonts w:ascii="仿宋_GB2312" w:eastAsia="仿宋_GB2312" w:hAnsi="宋体" w:cs="宋体" w:hint="eastAsia"/>
          <w:sz w:val="32"/>
          <w:szCs w:val="32"/>
        </w:rPr>
        <w:t>的统一门户公开发布服务商招募公告，也可通过</w:t>
      </w:r>
      <w:proofErr w:type="gramStart"/>
      <w:r>
        <w:rPr>
          <w:rFonts w:ascii="仿宋_GB2312" w:eastAsia="仿宋_GB2312" w:hAnsi="宋体" w:cs="宋体" w:hint="eastAsia"/>
          <w:sz w:val="32"/>
          <w:szCs w:val="32"/>
        </w:rPr>
        <w:t>微信公众</w:t>
      </w:r>
      <w:proofErr w:type="gramEnd"/>
      <w:r>
        <w:rPr>
          <w:rFonts w:ascii="仿宋_GB2312" w:eastAsia="仿宋_GB2312" w:hAnsi="宋体" w:cs="宋体" w:hint="eastAsia"/>
          <w:sz w:val="32"/>
          <w:szCs w:val="32"/>
        </w:rPr>
        <w:t>号或各类媒体、会议等渠道同时发布。符合引入基本资质要求的服务商均可申请，保证平等机会参与合作。</w:t>
      </w:r>
    </w:p>
    <w:p w14:paraId="12FB927E"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预审：收到服务商提交的资质审核材料后，行业运营事业部报名截止日后3个工作日前完成提交的资料审查。业务团队初审合作方引入资质是否符合要求。</w:t>
      </w:r>
    </w:p>
    <w:p w14:paraId="582F9668" w14:textId="3C5FEDD0"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评估：由行业运营事业部引入评估小组组织初审资料的评估，评估小组由行业运营事业</w:t>
      </w:r>
      <w:proofErr w:type="gramStart"/>
      <w:r>
        <w:rPr>
          <w:rFonts w:ascii="仿宋_GB2312" w:eastAsia="仿宋_GB2312" w:hAnsi="宋体" w:cs="宋体" w:hint="eastAsia"/>
          <w:sz w:val="32"/>
          <w:szCs w:val="32"/>
        </w:rPr>
        <w:t>部不同</w:t>
      </w:r>
      <w:proofErr w:type="gramEnd"/>
      <w:r>
        <w:rPr>
          <w:rFonts w:ascii="仿宋_GB2312" w:eastAsia="仿宋_GB2312" w:hAnsi="宋体" w:cs="宋体" w:hint="eastAsia"/>
          <w:sz w:val="32"/>
          <w:szCs w:val="32"/>
        </w:rPr>
        <w:t>团队人员组成且不少于</w:t>
      </w:r>
      <w:r>
        <w:rPr>
          <w:rFonts w:ascii="仿宋_GB2312" w:eastAsia="仿宋_GB2312" w:hAnsi="宋体" w:cs="宋体"/>
          <w:sz w:val="32"/>
          <w:szCs w:val="32"/>
        </w:rPr>
        <w:t>3人，评估小组收到初审通过的服务商资料后，3</w:t>
      </w:r>
      <w:r>
        <w:rPr>
          <w:rFonts w:ascii="仿宋_GB2312" w:eastAsia="仿宋_GB2312" w:hAnsi="宋体" w:cs="宋体" w:hint="eastAsia"/>
          <w:sz w:val="32"/>
          <w:szCs w:val="32"/>
        </w:rPr>
        <w:t>个工作日内对初审情况进行评估复核，复核无误，即可引入为优惠券拓展服务商。</w:t>
      </w:r>
      <w:r>
        <w:rPr>
          <w:rFonts w:ascii="仿宋_GB2312" w:eastAsia="仿宋_GB2312" w:hAnsi="宋体" w:cs="宋体"/>
          <w:sz w:val="32"/>
          <w:szCs w:val="32"/>
        </w:rPr>
        <w:t xml:space="preserve"> </w:t>
      </w:r>
    </w:p>
    <w:p w14:paraId="34A9FB2F" w14:textId="47331B41"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具体评估组成员名单应遵循特定关系人与特定事项回避的原则，由行业运营事业部牵头组建确定。评估小组按照附件</w:t>
      </w:r>
      <w:r>
        <w:rPr>
          <w:rFonts w:ascii="仿宋_GB2312" w:eastAsia="仿宋_GB2312" w:hAnsi="宋体" w:cs="宋体"/>
          <w:sz w:val="32"/>
          <w:szCs w:val="32"/>
        </w:rPr>
        <w:t>2《</w:t>
      </w:r>
      <w:r>
        <w:rPr>
          <w:rFonts w:ascii="仿宋_GB2312" w:eastAsia="仿宋_GB2312" w:hAnsi="宋体" w:cs="宋体" w:hint="eastAsia"/>
          <w:sz w:val="32"/>
          <w:szCs w:val="32"/>
        </w:rPr>
        <w:t>优惠券</w:t>
      </w:r>
      <w:r>
        <w:rPr>
          <w:rFonts w:ascii="仿宋_GB2312" w:eastAsia="仿宋_GB2312" w:hAnsi="宋体" w:cs="宋体"/>
          <w:sz w:val="32"/>
          <w:szCs w:val="32"/>
        </w:rPr>
        <w:t>拓展服务商引入评审标准》对服务商进行评审，评估小组根据评审结果形成合作商户的引入结果建议。其中评审标准可依据实际经营情况由行业运营事业部</w:t>
      </w:r>
      <w:r>
        <w:rPr>
          <w:rFonts w:ascii="仿宋_GB2312" w:eastAsia="仿宋_GB2312" w:hAnsi="宋体" w:cs="宋体" w:hint="eastAsia"/>
          <w:sz w:val="32"/>
          <w:szCs w:val="32"/>
        </w:rPr>
        <w:t>部</w:t>
      </w:r>
      <w:proofErr w:type="gramStart"/>
      <w:r>
        <w:rPr>
          <w:rFonts w:ascii="仿宋_GB2312" w:eastAsia="仿宋_GB2312" w:hAnsi="宋体" w:cs="宋体" w:hint="eastAsia"/>
          <w:sz w:val="32"/>
          <w:szCs w:val="32"/>
        </w:rPr>
        <w:t>务</w:t>
      </w:r>
      <w:proofErr w:type="gramEnd"/>
      <w:r>
        <w:rPr>
          <w:rFonts w:ascii="仿宋_GB2312" w:eastAsia="仿宋_GB2312" w:hAnsi="宋体" w:cs="宋体" w:hint="eastAsia"/>
          <w:sz w:val="32"/>
          <w:szCs w:val="32"/>
        </w:rPr>
        <w:t>会决策修改。</w:t>
      </w:r>
    </w:p>
    <w:p w14:paraId="78160706"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Times New Roman"/>
          <w:sz w:val="32"/>
          <w:szCs w:val="32"/>
        </w:rPr>
        <w:t>5.</w:t>
      </w:r>
      <w:r>
        <w:rPr>
          <w:rFonts w:ascii="仿宋_GB2312" w:eastAsia="仿宋_GB2312" w:hAnsi="宋体" w:cs="Times New Roman" w:hint="eastAsia"/>
          <w:sz w:val="32"/>
          <w:szCs w:val="32"/>
        </w:rPr>
        <w:t>结果确认：</w:t>
      </w:r>
      <w:r>
        <w:rPr>
          <w:rFonts w:ascii="仿宋_GB2312" w:eastAsia="仿宋_GB2312" w:hAnsi="宋体" w:cs="宋体" w:hint="eastAsia"/>
          <w:sz w:val="32"/>
          <w:szCs w:val="32"/>
        </w:rPr>
        <w:t>评审小组形成引入结果建议报送行业运营事业部部</w:t>
      </w:r>
      <w:proofErr w:type="gramStart"/>
      <w:r>
        <w:rPr>
          <w:rFonts w:ascii="仿宋_GB2312" w:eastAsia="仿宋_GB2312" w:hAnsi="宋体" w:cs="宋体" w:hint="eastAsia"/>
          <w:sz w:val="32"/>
          <w:szCs w:val="32"/>
        </w:rPr>
        <w:t>务</w:t>
      </w:r>
      <w:proofErr w:type="gramEnd"/>
      <w:r>
        <w:rPr>
          <w:rFonts w:ascii="仿宋_GB2312" w:eastAsia="仿宋_GB2312" w:hAnsi="宋体" w:cs="宋体" w:hint="eastAsia"/>
          <w:sz w:val="32"/>
          <w:szCs w:val="32"/>
        </w:rPr>
        <w:t>会议进行结果确认。报名截止日后15个工作日前完成商户引入评估及结果确认工作。确认后的引入结</w:t>
      </w:r>
      <w:r>
        <w:rPr>
          <w:rFonts w:ascii="仿宋_GB2312" w:eastAsia="仿宋_GB2312" w:hAnsi="宋体" w:cs="宋体" w:hint="eastAsia"/>
          <w:sz w:val="32"/>
          <w:szCs w:val="32"/>
        </w:rPr>
        <w:lastRenderedPageBreak/>
        <w:t>果应在公司网站上进行公示</w:t>
      </w:r>
      <w:r>
        <w:rPr>
          <w:rFonts w:ascii="仿宋_GB2312" w:eastAsia="仿宋_GB2312" w:hAnsi="宋体" w:cs="宋体"/>
          <w:sz w:val="32"/>
          <w:szCs w:val="32"/>
        </w:rPr>
        <w:t>3日。如遇延迟，可通过正式邮件或函件通知当期申请商户联系人。</w:t>
      </w:r>
    </w:p>
    <w:p w14:paraId="681AF65E" w14:textId="59CB78D3"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sz w:val="32"/>
          <w:szCs w:val="32"/>
        </w:rPr>
        <w:t>6</w:t>
      </w:r>
      <w:r>
        <w:rPr>
          <w:rFonts w:ascii="仿宋_GB2312" w:eastAsia="仿宋_GB2312" w:hAnsi="宋体" w:cs="宋体" w:hint="eastAsia"/>
          <w:sz w:val="32"/>
          <w:szCs w:val="32"/>
        </w:rPr>
        <w:t>签约</w:t>
      </w:r>
      <w:r>
        <w:rPr>
          <w:rFonts w:ascii="仿宋_GB2312" w:eastAsia="仿宋_GB2312" w:hAnsi="宋体" w:cs="Times New Roman" w:hint="eastAsia"/>
          <w:sz w:val="32"/>
          <w:szCs w:val="32"/>
        </w:rPr>
        <w:t>：</w:t>
      </w:r>
      <w:r>
        <w:rPr>
          <w:rFonts w:ascii="仿宋_GB2312" w:eastAsia="仿宋_GB2312" w:hAnsi="宋体" w:cs="宋体" w:hint="eastAsia"/>
          <w:sz w:val="32"/>
          <w:szCs w:val="32"/>
        </w:rPr>
        <w:t>结果确认通过后，由行业运营事业</w:t>
      </w:r>
      <w:proofErr w:type="gramStart"/>
      <w:r>
        <w:rPr>
          <w:rFonts w:ascii="仿宋_GB2312" w:eastAsia="仿宋_GB2312" w:hAnsi="宋体" w:cs="宋体" w:hint="eastAsia"/>
          <w:sz w:val="32"/>
          <w:szCs w:val="32"/>
        </w:rPr>
        <w:t>部启动</w:t>
      </w:r>
      <w:proofErr w:type="gramEnd"/>
      <w:r>
        <w:rPr>
          <w:rFonts w:ascii="仿宋_GB2312" w:eastAsia="仿宋_GB2312" w:hAnsi="宋体" w:cs="宋体" w:hint="eastAsia"/>
          <w:sz w:val="32"/>
          <w:szCs w:val="32"/>
        </w:rPr>
        <w:t>协议签约流程。</w:t>
      </w:r>
      <w:r w:rsidR="00995D05" w:rsidRPr="00995D05">
        <w:rPr>
          <w:rFonts w:ascii="仿宋_GB2312" w:eastAsia="仿宋_GB2312" w:hAnsi="宋体" w:cs="宋体" w:hint="eastAsia"/>
          <w:sz w:val="32"/>
          <w:szCs w:val="32"/>
        </w:rPr>
        <w:t>项目合作不涉及金额，由行业运营事业部部</w:t>
      </w:r>
      <w:proofErr w:type="gramStart"/>
      <w:r w:rsidR="00995D05" w:rsidRPr="00995D05">
        <w:rPr>
          <w:rFonts w:ascii="仿宋_GB2312" w:eastAsia="仿宋_GB2312" w:hAnsi="宋体" w:cs="宋体" w:hint="eastAsia"/>
          <w:sz w:val="32"/>
          <w:szCs w:val="32"/>
        </w:rPr>
        <w:t>务</w:t>
      </w:r>
      <w:proofErr w:type="gramEnd"/>
      <w:r w:rsidR="00995D05" w:rsidRPr="00995D05">
        <w:rPr>
          <w:rFonts w:ascii="仿宋_GB2312" w:eastAsia="仿宋_GB2312" w:hAnsi="宋体" w:cs="宋体" w:hint="eastAsia"/>
          <w:sz w:val="32"/>
          <w:szCs w:val="32"/>
        </w:rPr>
        <w:t>会确认结果作为合同签署依据，原则上以适用的公司标准协议模板为基础。合同签署按照公司合同管理办法相关规定执行。</w:t>
      </w:r>
    </w:p>
    <w:p w14:paraId="6D6A618B" w14:textId="77777777" w:rsidR="004F6D1F" w:rsidRDefault="00BB240A">
      <w:pPr>
        <w:spacing w:line="360" w:lineRule="auto"/>
        <w:ind w:firstLineChars="200" w:firstLine="643"/>
        <w:jc w:val="center"/>
        <w:rPr>
          <w:rFonts w:ascii="楷体" w:eastAsia="楷体" w:hAnsi="楷体" w:cs="黑体"/>
          <w:b/>
          <w:sz w:val="32"/>
          <w:szCs w:val="32"/>
        </w:rPr>
      </w:pPr>
      <w:r>
        <w:rPr>
          <w:rFonts w:ascii="楷体" w:eastAsia="楷体" w:hAnsi="楷体" w:cs="黑体" w:hint="eastAsia"/>
          <w:b/>
          <w:sz w:val="32"/>
          <w:szCs w:val="32"/>
        </w:rPr>
        <w:t>第二节</w:t>
      </w:r>
      <w:r>
        <w:rPr>
          <w:rFonts w:ascii="楷体" w:eastAsia="楷体" w:hAnsi="楷体" w:cs="黑体"/>
          <w:b/>
          <w:sz w:val="32"/>
          <w:szCs w:val="32"/>
        </w:rPr>
        <w:t xml:space="preserve"> </w:t>
      </w:r>
      <w:r>
        <w:rPr>
          <w:rFonts w:ascii="楷体" w:eastAsia="楷体" w:hAnsi="楷体" w:cs="黑体" w:hint="eastAsia"/>
          <w:b/>
          <w:sz w:val="32"/>
          <w:szCs w:val="32"/>
        </w:rPr>
        <w:t>日常管理</w:t>
      </w:r>
    </w:p>
    <w:p w14:paraId="252CF2D4" w14:textId="77777777" w:rsidR="004F6D1F" w:rsidRDefault="00BB240A">
      <w:pPr>
        <w:spacing w:line="360" w:lineRule="auto"/>
        <w:rPr>
          <w:rFonts w:ascii="楷体" w:eastAsia="楷体" w:hAnsi="楷体" w:cs="Times New Roman"/>
          <w:b/>
          <w:sz w:val="32"/>
          <w:szCs w:val="32"/>
        </w:rPr>
      </w:pPr>
      <w:r>
        <w:rPr>
          <w:rFonts w:ascii="楷体" w:eastAsia="楷体" w:hAnsi="楷体" w:cs="Times New Roman" w:hint="eastAsia"/>
          <w:b/>
          <w:sz w:val="32"/>
          <w:szCs w:val="32"/>
        </w:rPr>
        <w:t>第十五条</w:t>
      </w:r>
      <w:r>
        <w:rPr>
          <w:rFonts w:ascii="楷体" w:eastAsia="楷体" w:hAnsi="楷体" w:cs="Times New Roman"/>
          <w:b/>
          <w:sz w:val="32"/>
          <w:szCs w:val="32"/>
        </w:rPr>
        <w:t xml:space="preserve"> </w:t>
      </w:r>
      <w:r>
        <w:rPr>
          <w:rFonts w:ascii="仿宋_GB2312" w:eastAsia="仿宋_GB2312" w:hAnsi="仿宋" w:cs="Times New Roman" w:hint="eastAsia"/>
          <w:sz w:val="32"/>
          <w:szCs w:val="32"/>
        </w:rPr>
        <w:t>日常考核管理</w:t>
      </w:r>
    </w:p>
    <w:p w14:paraId="486C870E" w14:textId="6DE72ACA" w:rsidR="004F6D1F" w:rsidRDefault="00BB240A">
      <w:pPr>
        <w:spacing w:line="360" w:lineRule="auto"/>
        <w:ind w:firstLineChars="200" w:firstLine="640"/>
        <w:jc w:val="left"/>
        <w:rPr>
          <w:rFonts w:ascii="仿宋_GB2312" w:eastAsia="仿宋_GB2312" w:hAnsi="仿宋" w:cs="Times New Roman"/>
          <w:sz w:val="32"/>
          <w:szCs w:val="32"/>
        </w:rPr>
      </w:pPr>
      <w:r>
        <w:rPr>
          <w:rFonts w:ascii="仿宋_GB2312" w:eastAsia="仿宋_GB2312" w:hAnsi="仿宋" w:cs="Times New Roman"/>
          <w:sz w:val="32"/>
          <w:szCs w:val="32"/>
        </w:rPr>
        <w:t>服务商在授权的行业范围内拓展业务时，须严格按照公司的要求拓展业务。</w:t>
      </w:r>
      <w:r>
        <w:rPr>
          <w:rFonts w:ascii="仿宋_GB2312" w:eastAsia="仿宋_GB2312" w:hAnsi="宋体" w:cs="宋体" w:hint="eastAsia"/>
          <w:sz w:val="32"/>
          <w:szCs w:val="32"/>
        </w:rPr>
        <w:t>服务</w:t>
      </w:r>
      <w:proofErr w:type="gramStart"/>
      <w:r>
        <w:rPr>
          <w:rFonts w:ascii="仿宋_GB2312" w:eastAsia="仿宋_GB2312" w:hAnsi="宋体" w:cs="宋体" w:hint="eastAsia"/>
          <w:sz w:val="32"/>
          <w:szCs w:val="32"/>
        </w:rPr>
        <w:t>商管理</w:t>
      </w:r>
      <w:proofErr w:type="gramEnd"/>
      <w:r>
        <w:rPr>
          <w:rFonts w:ascii="仿宋_GB2312" w:eastAsia="仿宋_GB2312" w:hAnsi="宋体" w:cs="宋体" w:hint="eastAsia"/>
          <w:sz w:val="32"/>
          <w:szCs w:val="32"/>
        </w:rPr>
        <w:t>考核，详见附件</w:t>
      </w:r>
      <w:r>
        <w:rPr>
          <w:rFonts w:ascii="仿宋_GB2312" w:eastAsia="仿宋_GB2312" w:hAnsi="宋体" w:cs="宋体"/>
          <w:sz w:val="32"/>
          <w:szCs w:val="32"/>
        </w:rPr>
        <w:t>2</w:t>
      </w:r>
      <w:r>
        <w:rPr>
          <w:rFonts w:ascii="仿宋_GB2312" w:eastAsia="仿宋_GB2312" w:hAnsi="仿宋" w:cs="Times New Roman" w:hint="eastAsia"/>
          <w:sz w:val="32"/>
          <w:szCs w:val="32"/>
        </w:rPr>
        <w:t>《优惠券拓展服务商日常管理考核规则》，</w:t>
      </w:r>
      <w:r>
        <w:rPr>
          <w:rFonts w:ascii="仿宋_GB2312" w:eastAsia="仿宋_GB2312" w:hAnsi="宋体" w:cs="宋体" w:hint="eastAsia"/>
          <w:sz w:val="32"/>
          <w:szCs w:val="32"/>
        </w:rPr>
        <w:t>以半年度为考核单位，统计各项指标并进行打分。</w:t>
      </w:r>
    </w:p>
    <w:p w14:paraId="06860E57"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一个考核周期低于60分，公司可以提出整改要求，对于整改不达标的合作伙伴，公司有权终止与其合作。</w:t>
      </w:r>
    </w:p>
    <w:p w14:paraId="5FE0C272" w14:textId="77777777" w:rsidR="004F6D1F" w:rsidRDefault="00BB240A">
      <w:pPr>
        <w:spacing w:line="360" w:lineRule="auto"/>
        <w:ind w:firstLineChars="200" w:firstLine="643"/>
        <w:jc w:val="left"/>
        <w:rPr>
          <w:rFonts w:ascii="仿宋_GB2312" w:eastAsia="仿宋_GB2312" w:hAnsi="Times New Roman" w:cs="Times New Roman"/>
          <w:sz w:val="32"/>
          <w:szCs w:val="32"/>
        </w:rPr>
      </w:pPr>
      <w:r>
        <w:rPr>
          <w:rFonts w:ascii="楷体" w:eastAsia="楷体" w:hAnsi="楷体" w:cs="Times New Roman" w:hint="eastAsia"/>
          <w:b/>
          <w:bCs/>
          <w:sz w:val="32"/>
          <w:szCs w:val="32"/>
        </w:rPr>
        <w:t>第十六条</w:t>
      </w:r>
      <w:r>
        <w:rPr>
          <w:rFonts w:ascii="仿宋_GB2312" w:eastAsia="仿宋_GB2312" w:hAnsi="Times New Roman" w:cs="Times New Roman" w:hint="eastAsia"/>
          <w:sz w:val="32"/>
          <w:szCs w:val="32"/>
        </w:rPr>
        <w:t xml:space="preserve"> 异常监控管理</w:t>
      </w:r>
    </w:p>
    <w:p w14:paraId="4C907B03"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服务商与我司签订合作协议之后，我司可向服务商开具业务拓展授权书（模板见附件3），</w:t>
      </w:r>
      <w:proofErr w:type="gramStart"/>
      <w:r>
        <w:rPr>
          <w:rFonts w:ascii="仿宋_GB2312" w:eastAsia="仿宋_GB2312" w:hAnsi="Times New Roman" w:cs="Times New Roman" w:hint="eastAsia"/>
          <w:sz w:val="32"/>
          <w:szCs w:val="32"/>
        </w:rPr>
        <w:t>服务商凭授权</w:t>
      </w:r>
      <w:proofErr w:type="gramEnd"/>
      <w:r>
        <w:rPr>
          <w:rFonts w:ascii="仿宋_GB2312" w:eastAsia="仿宋_GB2312" w:hAnsi="Times New Roman" w:cs="Times New Roman" w:hint="eastAsia"/>
          <w:sz w:val="32"/>
          <w:szCs w:val="32"/>
        </w:rPr>
        <w:t>书进行业务拓展。我司结合优惠资源分发量、领取率、客户体验、成功率、商户配合程度、用户反馈等因素，对服务</w:t>
      </w:r>
      <w:proofErr w:type="gramStart"/>
      <w:r>
        <w:rPr>
          <w:rFonts w:ascii="仿宋_GB2312" w:eastAsia="仿宋_GB2312" w:hAnsi="Times New Roman" w:cs="Times New Roman" w:hint="eastAsia"/>
          <w:sz w:val="32"/>
          <w:szCs w:val="32"/>
        </w:rPr>
        <w:t>商相关</w:t>
      </w:r>
      <w:proofErr w:type="gramEnd"/>
      <w:r>
        <w:rPr>
          <w:rFonts w:ascii="仿宋_GB2312" w:eastAsia="仿宋_GB2312" w:hAnsi="Times New Roman" w:cs="Times New Roman" w:hint="eastAsia"/>
          <w:sz w:val="32"/>
          <w:szCs w:val="32"/>
        </w:rPr>
        <w:t>业务的异常情况进行定期监控，如业务量波动情况、价格对比标准情况、投诉波动情况、业务质量异常情况等。对异常情况判</w:t>
      </w:r>
      <w:r>
        <w:rPr>
          <w:rFonts w:ascii="仿宋_GB2312" w:eastAsia="仿宋_GB2312" w:hAnsi="Times New Roman" w:cs="Times New Roman" w:hint="eastAsia"/>
          <w:sz w:val="32"/>
          <w:szCs w:val="32"/>
        </w:rPr>
        <w:lastRenderedPageBreak/>
        <w:t>定出现违规标准的业务，可采取业务暂停等紧急处理。同时启动违规核查，对于核查确认的违规行进行处理，同时要求其配合进行业务质量专项整改和提升。</w:t>
      </w:r>
    </w:p>
    <w:p w14:paraId="5DCBF5A2"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根据异常监控机制，判定服务商一般违规及严重违规的具体情形，当服务商在合作期间出现相应违规行为的，实施违规处罚。</w:t>
      </w:r>
    </w:p>
    <w:p w14:paraId="749B35FE"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（一）服务</w:t>
      </w:r>
      <w:proofErr w:type="gramStart"/>
      <w:r>
        <w:rPr>
          <w:rFonts w:ascii="仿宋_GB2312" w:eastAsia="仿宋_GB2312" w:hAnsi="Times New Roman" w:cs="Times New Roman" w:hint="eastAsia"/>
          <w:sz w:val="32"/>
          <w:szCs w:val="32"/>
        </w:rPr>
        <w:t>商出现</w:t>
      </w:r>
      <w:proofErr w:type="gramEnd"/>
      <w:r>
        <w:rPr>
          <w:rFonts w:ascii="仿宋_GB2312" w:eastAsia="仿宋_GB2312" w:hAnsi="Times New Roman" w:cs="Times New Roman" w:hint="eastAsia"/>
          <w:sz w:val="32"/>
          <w:szCs w:val="32"/>
        </w:rPr>
        <w:t>以下情形时视为一般违规：</w:t>
      </w:r>
    </w:p>
    <w:p w14:paraId="017351EE"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1.由于服务商原因导致的客户服务处理响应不及时。</w:t>
      </w:r>
    </w:p>
    <w:p w14:paraId="401AC64B"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2.由于服务</w:t>
      </w:r>
      <w:proofErr w:type="gramStart"/>
      <w:r>
        <w:rPr>
          <w:rFonts w:ascii="仿宋_GB2312" w:eastAsia="仿宋_GB2312" w:hAnsi="Times New Roman" w:cs="Times New Roman" w:hint="eastAsia"/>
          <w:sz w:val="32"/>
          <w:szCs w:val="32"/>
        </w:rPr>
        <w:t>商业务</w:t>
      </w:r>
      <w:proofErr w:type="gramEnd"/>
      <w:r>
        <w:rPr>
          <w:rFonts w:ascii="仿宋_GB2312" w:eastAsia="仿宋_GB2312" w:hAnsi="Times New Roman" w:cs="Times New Roman" w:hint="eastAsia"/>
          <w:sz w:val="32"/>
          <w:szCs w:val="32"/>
        </w:rPr>
        <w:t>系统、服务平台等原因，产生的用户量波动、产品质量降低和客户规模投诉。</w:t>
      </w:r>
    </w:p>
    <w:p w14:paraId="5E35F2E1"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3.由于服务商未如实提供产品的优惠资源内容、生效规则等原因，产生客户规模投诉。</w:t>
      </w:r>
    </w:p>
    <w:p w14:paraId="56B3798E"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4.由于服务商擅自修改优惠资源价格，不符合优惠资源价格监控要求而产生的业务质量情况。</w:t>
      </w:r>
    </w:p>
    <w:p w14:paraId="3E4B11EE" w14:textId="0611D51B"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5</w:t>
      </w:r>
      <w:r>
        <w:rPr>
          <w:rFonts w:ascii="仿宋_GB2312" w:eastAsia="仿宋_GB2312" w:hAnsi="Times New Roman" w:cs="Times New Roman" w:hint="eastAsia"/>
          <w:sz w:val="32"/>
          <w:szCs w:val="32"/>
        </w:rPr>
        <w:t>.一般违规处罚措施：服务</w:t>
      </w:r>
      <w:proofErr w:type="gramStart"/>
      <w:r>
        <w:rPr>
          <w:rFonts w:ascii="仿宋_GB2312" w:eastAsia="仿宋_GB2312" w:hAnsi="Times New Roman" w:cs="Times New Roman" w:hint="eastAsia"/>
          <w:sz w:val="32"/>
          <w:szCs w:val="32"/>
        </w:rPr>
        <w:t>商出现</w:t>
      </w:r>
      <w:proofErr w:type="gramEnd"/>
      <w:r>
        <w:rPr>
          <w:rFonts w:ascii="仿宋_GB2312" w:eastAsia="仿宋_GB2312" w:hAnsi="Times New Roman" w:cs="Times New Roman" w:hint="eastAsia"/>
          <w:sz w:val="32"/>
          <w:szCs w:val="32"/>
        </w:rPr>
        <w:t>一般违规时，公司将对服务商提出警告、下架产品，责令限期整改。如警告累计三次且不能按期整改及整改达不到要求，按严重违规处理。</w:t>
      </w:r>
    </w:p>
    <w:p w14:paraId="60FBAD07"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（二）服务</w:t>
      </w:r>
      <w:proofErr w:type="gramStart"/>
      <w:r>
        <w:rPr>
          <w:rFonts w:ascii="仿宋_GB2312" w:eastAsia="仿宋_GB2312" w:hAnsi="Times New Roman" w:cs="Times New Roman" w:hint="eastAsia"/>
          <w:sz w:val="32"/>
          <w:szCs w:val="32"/>
        </w:rPr>
        <w:t>商出现</w:t>
      </w:r>
      <w:proofErr w:type="gramEnd"/>
      <w:r>
        <w:rPr>
          <w:rFonts w:ascii="仿宋_GB2312" w:eastAsia="仿宋_GB2312" w:hAnsi="Times New Roman" w:cs="Times New Roman" w:hint="eastAsia"/>
          <w:sz w:val="32"/>
          <w:szCs w:val="32"/>
        </w:rPr>
        <w:t>以下情形时视为严重违规：</w:t>
      </w:r>
    </w:p>
    <w:p w14:paraId="3229D004"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1.服务</w:t>
      </w:r>
      <w:proofErr w:type="gramStart"/>
      <w:r>
        <w:rPr>
          <w:rFonts w:ascii="仿宋_GB2312" w:eastAsia="仿宋_GB2312" w:hAnsi="Times New Roman" w:cs="Times New Roman" w:hint="eastAsia"/>
          <w:sz w:val="32"/>
          <w:szCs w:val="32"/>
        </w:rPr>
        <w:t>商出现</w:t>
      </w:r>
      <w:proofErr w:type="gramEnd"/>
      <w:r>
        <w:rPr>
          <w:rFonts w:ascii="仿宋_GB2312" w:eastAsia="仿宋_GB2312" w:hAnsi="Times New Roman" w:cs="Times New Roman" w:hint="eastAsia"/>
          <w:sz w:val="32"/>
          <w:szCs w:val="32"/>
        </w:rPr>
        <w:t>违反国家法律法规等行为。</w:t>
      </w:r>
    </w:p>
    <w:p w14:paraId="091E0791" w14:textId="75292BF8"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2.服务商恶意攻击我公司网络平台或管理系统，或由于优惠券拓展服务商原因造成我公司网络平台或管理系统遭受攻击，导致系统性能下降或不能提供服务，或利用系统漏</w:t>
      </w:r>
      <w:r>
        <w:rPr>
          <w:rFonts w:ascii="仿宋_GB2312" w:eastAsia="仿宋_GB2312" w:hAnsi="Times New Roman" w:cs="Times New Roman" w:hint="eastAsia"/>
          <w:sz w:val="32"/>
          <w:szCs w:val="32"/>
        </w:rPr>
        <w:lastRenderedPageBreak/>
        <w:t>洞损害客户的利益。</w:t>
      </w:r>
    </w:p>
    <w:p w14:paraId="6014FE8B"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3.服务商以任何手段诱导、欺骗客户进行不知情订购。</w:t>
      </w:r>
    </w:p>
    <w:p w14:paraId="20761588"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4.由于服务</w:t>
      </w:r>
      <w:proofErr w:type="gramStart"/>
      <w:r>
        <w:rPr>
          <w:rFonts w:ascii="仿宋_GB2312" w:eastAsia="仿宋_GB2312" w:hAnsi="Times New Roman" w:cs="Times New Roman" w:hint="eastAsia"/>
          <w:sz w:val="32"/>
          <w:szCs w:val="32"/>
        </w:rPr>
        <w:t>商业务</w:t>
      </w:r>
      <w:proofErr w:type="gramEnd"/>
      <w:r>
        <w:rPr>
          <w:rFonts w:ascii="仿宋_GB2312" w:eastAsia="仿宋_GB2312" w:hAnsi="Times New Roman" w:cs="Times New Roman" w:hint="eastAsia"/>
          <w:sz w:val="32"/>
          <w:szCs w:val="32"/>
        </w:rPr>
        <w:t>系统、服务平台等原因，导致出现重大投诉的,包括批量投诉、涉及较大舆情或重大舆情的投诉。</w:t>
      </w:r>
    </w:p>
    <w:p w14:paraId="6D24BF9F"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5.严重违规处罚措施：服务</w:t>
      </w:r>
      <w:proofErr w:type="gramStart"/>
      <w:r>
        <w:rPr>
          <w:rFonts w:ascii="仿宋_GB2312" w:eastAsia="仿宋_GB2312" w:hAnsi="Times New Roman" w:cs="Times New Roman" w:hint="eastAsia"/>
          <w:sz w:val="32"/>
          <w:szCs w:val="32"/>
        </w:rPr>
        <w:t>商出现</w:t>
      </w:r>
      <w:proofErr w:type="gramEnd"/>
      <w:r>
        <w:rPr>
          <w:rFonts w:ascii="仿宋_GB2312" w:eastAsia="仿宋_GB2312" w:hAnsi="Times New Roman" w:cs="Times New Roman" w:hint="eastAsia"/>
          <w:sz w:val="32"/>
          <w:szCs w:val="32"/>
        </w:rPr>
        <w:t>严重违规的，公司将终止业务合作，进行业务清算，并有权追溯其相关法律责任。</w:t>
      </w:r>
    </w:p>
    <w:p w14:paraId="35D81FF6"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公司将按月对业务情况进行监控，并进行相应处理：</w:t>
      </w:r>
    </w:p>
    <w:p w14:paraId="3F4EFB1B" w14:textId="77777777"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（一）数据剔除：参与评估评价时，运营数据剔除稽核为不正常的数据；</w:t>
      </w:r>
    </w:p>
    <w:p w14:paraId="5404135F" w14:textId="66545248"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（二）限期整改：对当月出现3次（含）以上异常数据情况的权益，</w:t>
      </w:r>
      <w:r>
        <w:rPr>
          <w:rFonts w:ascii="仿宋_GB2312" w:eastAsia="仿宋_GB2312" w:hAnsi="宋体" w:hint="eastAsia"/>
          <w:sz w:val="32"/>
          <w:szCs w:val="32"/>
        </w:rPr>
        <w:t>提出警告，责令限期整改。如警告累计三次且不能按期整改及整改达不到要求，做下架处理</w:t>
      </w:r>
      <w:r>
        <w:rPr>
          <w:rFonts w:ascii="仿宋_GB2312" w:eastAsia="仿宋_GB2312" w:hAnsi="Times New Roman" w:cs="Times New Roman" w:hint="eastAsia"/>
          <w:sz w:val="32"/>
          <w:szCs w:val="32"/>
        </w:rPr>
        <w:t>；</w:t>
      </w:r>
    </w:p>
    <w:p w14:paraId="3B68182D" w14:textId="3F151AA4" w:rsidR="004F6D1F" w:rsidRDefault="00BB240A">
      <w:pPr>
        <w:spacing w:line="360" w:lineRule="auto"/>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（三）优惠资源下架：对</w:t>
      </w:r>
      <w:proofErr w:type="gramStart"/>
      <w:r>
        <w:rPr>
          <w:rFonts w:ascii="仿宋_GB2312" w:eastAsia="仿宋_GB2312" w:hAnsi="Times New Roman" w:cs="Times New Roman" w:hint="eastAsia"/>
          <w:sz w:val="32"/>
          <w:szCs w:val="32"/>
        </w:rPr>
        <w:t>异连续</w:t>
      </w:r>
      <w:proofErr w:type="gramEnd"/>
      <w:r>
        <w:rPr>
          <w:rFonts w:ascii="仿宋_GB2312" w:eastAsia="仿宋_GB2312" w:hAnsi="Times New Roman" w:cs="Times New Roman" w:hint="eastAsia"/>
          <w:sz w:val="32"/>
          <w:szCs w:val="32"/>
        </w:rPr>
        <w:t>2个月（含）以上出现异常数据的权益，做下架处理。</w:t>
      </w:r>
      <w:r>
        <w:rPr>
          <w:rFonts w:ascii="仿宋_GB2312" w:eastAsia="仿宋_GB2312" w:hAnsi="宋体" w:hint="eastAsia"/>
          <w:sz w:val="32"/>
          <w:szCs w:val="32"/>
        </w:rPr>
        <w:t>考核周期内，对优惠资源因异常处理</w:t>
      </w:r>
      <w:proofErr w:type="gramStart"/>
      <w:r>
        <w:rPr>
          <w:rFonts w:ascii="仿宋_GB2312" w:eastAsia="仿宋_GB2312" w:hAnsi="宋体" w:hint="eastAsia"/>
          <w:sz w:val="32"/>
          <w:szCs w:val="32"/>
        </w:rPr>
        <w:t>下架占其</w:t>
      </w:r>
      <w:proofErr w:type="gramEnd"/>
      <w:r>
        <w:rPr>
          <w:rFonts w:ascii="仿宋_GB2312" w:eastAsia="仿宋_GB2312" w:hAnsi="宋体" w:hint="eastAsia"/>
          <w:sz w:val="32"/>
          <w:szCs w:val="32"/>
        </w:rPr>
        <w:t>合作资源数量达到</w:t>
      </w:r>
      <w:r>
        <w:rPr>
          <w:rFonts w:ascii="仿宋_GB2312" w:eastAsia="仿宋_GB2312" w:hAnsi="宋体"/>
          <w:sz w:val="32"/>
          <w:szCs w:val="32"/>
        </w:rPr>
        <w:t>15%、25%、35%的</w:t>
      </w:r>
      <w:r>
        <w:rPr>
          <w:rFonts w:ascii="仿宋_GB2312" w:eastAsia="仿宋_GB2312" w:hAnsi="宋体" w:hint="eastAsia"/>
          <w:sz w:val="32"/>
          <w:szCs w:val="32"/>
        </w:rPr>
        <w:t>优惠券拓展服务商，根据对应比例扣除</w:t>
      </w:r>
      <w:r>
        <w:rPr>
          <w:rFonts w:ascii="仿宋_GB2312" w:eastAsia="仿宋_GB2312" w:hAnsi="宋体" w:cs="仿宋_GB2312" w:hint="eastAsia"/>
          <w:kern w:val="0"/>
          <w:sz w:val="32"/>
          <w:szCs w:val="32"/>
        </w:rPr>
        <w:t>附件</w:t>
      </w:r>
      <w:r>
        <w:rPr>
          <w:rFonts w:ascii="仿宋_GB2312" w:eastAsia="仿宋_GB2312" w:hAnsi="宋体" w:cs="仿宋_GB2312"/>
          <w:kern w:val="0"/>
          <w:sz w:val="32"/>
          <w:szCs w:val="32"/>
        </w:rPr>
        <w:t>2考核要求中日常管理项</w:t>
      </w:r>
      <w:r>
        <w:rPr>
          <w:rFonts w:ascii="仿宋_GB2312" w:eastAsia="仿宋_GB2312" w:hAnsi="宋体"/>
          <w:sz w:val="32"/>
          <w:szCs w:val="32"/>
        </w:rPr>
        <w:t>5、10、15</w:t>
      </w:r>
      <w:r>
        <w:rPr>
          <w:rFonts w:ascii="仿宋_GB2312" w:eastAsia="仿宋_GB2312" w:hAnsi="宋体" w:cs="仿宋_GB2312" w:hint="eastAsia"/>
          <w:kern w:val="0"/>
          <w:sz w:val="32"/>
          <w:szCs w:val="32"/>
        </w:rPr>
        <w:t>评分，对达到</w:t>
      </w:r>
      <w:r>
        <w:rPr>
          <w:rFonts w:ascii="仿宋_GB2312" w:eastAsia="仿宋_GB2312" w:hAnsi="宋体" w:cs="仿宋_GB2312"/>
          <w:kern w:val="0"/>
          <w:sz w:val="32"/>
          <w:szCs w:val="32"/>
        </w:rPr>
        <w:t>50%比例的直接按业务违规退出方式终止合作。</w:t>
      </w:r>
    </w:p>
    <w:p w14:paraId="23744912" w14:textId="77777777" w:rsidR="004F6D1F" w:rsidRDefault="00BB240A">
      <w:pPr>
        <w:spacing w:line="360" w:lineRule="auto"/>
        <w:rPr>
          <w:rFonts w:ascii="仿宋_GB2312" w:eastAsia="仿宋_GB2312" w:hAnsi="Times New Roman" w:cs="Times New Roman"/>
          <w:sz w:val="32"/>
          <w:szCs w:val="32"/>
        </w:rPr>
      </w:pPr>
      <w:r>
        <w:rPr>
          <w:rFonts w:ascii="楷体" w:eastAsia="楷体" w:hAnsi="楷体" w:cs="Times New Roman" w:hint="eastAsia"/>
          <w:b/>
          <w:kern w:val="0"/>
          <w:sz w:val="32"/>
          <w:szCs w:val="32"/>
        </w:rPr>
        <w:t>第十七条</w:t>
      </w:r>
      <w:r>
        <w:rPr>
          <w:rFonts w:ascii="仿宋_GB2312" w:eastAsia="仿宋_GB2312" w:hAnsi="Times New Roman" w:cs="Times New Roman" w:hint="eastAsia"/>
          <w:sz w:val="32"/>
          <w:szCs w:val="32"/>
        </w:rPr>
        <w:t xml:space="preserve"> 后评估管理</w:t>
      </w:r>
    </w:p>
    <w:p w14:paraId="3F23FF65" w14:textId="77777777" w:rsidR="004F6D1F" w:rsidRDefault="00BB240A">
      <w:pPr>
        <w:snapToGrid w:val="0"/>
        <w:spacing w:line="360" w:lineRule="auto"/>
        <w:ind w:firstLineChars="200" w:firstLine="640"/>
        <w:rPr>
          <w:rFonts w:ascii="仿宋_GB2312" w:eastAsia="仿宋_GB2312" w:hAnsi="宋体" w:cs="Times New Roman"/>
          <w:sz w:val="32"/>
          <w:szCs w:val="32"/>
        </w:rPr>
      </w:pPr>
      <w:bookmarkStart w:id="0" w:name="_Hlk55984832"/>
      <w:r>
        <w:rPr>
          <w:rFonts w:ascii="仿宋_GB2312" w:eastAsia="仿宋_GB2312" w:hAnsi="宋体" w:cs="Times New Roman" w:hint="eastAsia"/>
          <w:sz w:val="32"/>
          <w:szCs w:val="32"/>
        </w:rPr>
        <w:t>行业运营事业部在合作伙伴协议到期前对合作伙伴在合作期间日常考核情况，下述标准均满足的，基于对公司有利的原则，按照《中移动金融科技有限公司合同管理办法</w:t>
      </w:r>
      <w:r>
        <w:rPr>
          <w:rFonts w:ascii="仿宋_GB2312" w:eastAsia="仿宋_GB2312" w:hAnsi="宋体" w:cs="Times New Roman"/>
          <w:sz w:val="32"/>
          <w:szCs w:val="32"/>
        </w:rPr>
        <w:t>(试</w:t>
      </w:r>
      <w:r>
        <w:rPr>
          <w:rFonts w:ascii="仿宋_GB2312" w:eastAsia="仿宋_GB2312" w:hAnsi="宋体" w:cs="Times New Roman"/>
          <w:sz w:val="32"/>
          <w:szCs w:val="32"/>
        </w:rPr>
        <w:lastRenderedPageBreak/>
        <w:t>行)》相关流程进行续签。</w:t>
      </w:r>
    </w:p>
    <w:p w14:paraId="6309A6F2" w14:textId="77777777" w:rsidR="004F6D1F" w:rsidRDefault="00BB240A">
      <w:pPr>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（一）日常考核平均成绩不低于</w:t>
      </w:r>
      <w:r>
        <w:rPr>
          <w:rFonts w:ascii="仿宋_GB2312" w:eastAsia="仿宋_GB2312" w:hAnsi="宋体" w:cs="Times New Roman"/>
          <w:sz w:val="32"/>
          <w:szCs w:val="32"/>
        </w:rPr>
        <w:t>80</w:t>
      </w:r>
      <w:r>
        <w:rPr>
          <w:rFonts w:ascii="仿宋_GB2312" w:eastAsia="仿宋_GB2312" w:hAnsi="宋体" w:cs="Times New Roman" w:hint="eastAsia"/>
          <w:sz w:val="32"/>
          <w:szCs w:val="32"/>
        </w:rPr>
        <w:t>分；</w:t>
      </w:r>
    </w:p>
    <w:p w14:paraId="04568947" w14:textId="77777777" w:rsidR="004F6D1F" w:rsidRDefault="00BB240A">
      <w:pPr>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（二）特殊资质证件未过期（若有）；</w:t>
      </w:r>
    </w:p>
    <w:p w14:paraId="06DD29D6" w14:textId="77777777" w:rsidR="004F6D1F" w:rsidRDefault="00BB240A">
      <w:pPr>
        <w:snapToGrid w:val="0"/>
        <w:spacing w:line="360" w:lineRule="auto"/>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（三）企业资质仍符合引入资质要求。</w:t>
      </w:r>
    </w:p>
    <w:bookmarkEnd w:id="0"/>
    <w:p w14:paraId="6D9A9D54" w14:textId="77777777" w:rsidR="004F6D1F" w:rsidRPr="004C35C4" w:rsidRDefault="00BB240A" w:rsidP="004C35C4">
      <w:pPr>
        <w:spacing w:line="360" w:lineRule="auto"/>
        <w:ind w:firstLineChars="200" w:firstLine="643"/>
        <w:jc w:val="center"/>
        <w:rPr>
          <w:rFonts w:ascii="楷体" w:eastAsia="楷体" w:hAnsi="楷体" w:cs="黑体"/>
          <w:b/>
          <w:sz w:val="32"/>
          <w:szCs w:val="32"/>
        </w:rPr>
      </w:pPr>
      <w:r w:rsidRPr="004C35C4">
        <w:rPr>
          <w:rFonts w:ascii="楷体" w:eastAsia="楷体" w:hAnsi="楷体" w:cs="黑体" w:hint="eastAsia"/>
          <w:b/>
          <w:sz w:val="32"/>
          <w:szCs w:val="32"/>
        </w:rPr>
        <w:t>第三节</w:t>
      </w:r>
      <w:r w:rsidRPr="004C35C4">
        <w:rPr>
          <w:rFonts w:ascii="楷体" w:eastAsia="楷体" w:hAnsi="楷体" w:cs="黑体"/>
          <w:b/>
          <w:sz w:val="32"/>
          <w:szCs w:val="32"/>
        </w:rPr>
        <w:t xml:space="preserve"> </w:t>
      </w:r>
      <w:r w:rsidRPr="004C35C4">
        <w:rPr>
          <w:rFonts w:ascii="楷体" w:eastAsia="楷体" w:hAnsi="楷体" w:cs="黑体" w:hint="eastAsia"/>
          <w:b/>
          <w:sz w:val="32"/>
          <w:szCs w:val="32"/>
        </w:rPr>
        <w:t>退出管理</w:t>
      </w:r>
    </w:p>
    <w:p w14:paraId="5F928E42" w14:textId="27ABDA66" w:rsidR="004F6D1F" w:rsidRDefault="00BB240A">
      <w:pPr>
        <w:spacing w:line="360" w:lineRule="auto"/>
        <w:jc w:val="left"/>
        <w:rPr>
          <w:rFonts w:ascii="仿宋_GB2312" w:eastAsia="仿宋_GB2312" w:hAnsi="宋体" w:cs="宋体"/>
          <w:sz w:val="32"/>
          <w:szCs w:val="32"/>
        </w:rPr>
      </w:pPr>
      <w:r>
        <w:rPr>
          <w:rFonts w:ascii="楷体" w:eastAsia="楷体" w:hAnsi="楷体" w:cs="Times New Roman" w:hint="eastAsia"/>
          <w:b/>
          <w:bCs/>
          <w:kern w:val="0"/>
          <w:sz w:val="32"/>
          <w:szCs w:val="32"/>
        </w:rPr>
        <w:t>第十八条</w:t>
      </w:r>
      <w:r>
        <w:rPr>
          <w:rFonts w:ascii="楷体" w:eastAsia="楷体" w:hAnsi="楷体" w:cs="Times New Roman"/>
          <w:b/>
          <w:bCs/>
          <w:kern w:val="0"/>
          <w:sz w:val="32"/>
          <w:szCs w:val="32"/>
        </w:rPr>
        <w:t xml:space="preserve"> </w:t>
      </w:r>
      <w:r>
        <w:rPr>
          <w:rFonts w:ascii="仿宋_GB2312" w:eastAsia="仿宋_GB2312" w:hAnsi="仿宋" w:cs="宋体" w:hint="eastAsia"/>
          <w:sz w:val="32"/>
          <w:szCs w:val="32"/>
        </w:rPr>
        <w:t>合作伙伴退出管理需符合《中移动金融科技有限公司业务合作伙伴管理办法</w:t>
      </w:r>
      <w:r>
        <w:rPr>
          <w:rFonts w:ascii="仿宋_GB2312" w:eastAsia="仿宋_GB2312" w:hAnsi="仿宋" w:cs="宋体"/>
          <w:sz w:val="32"/>
          <w:szCs w:val="32"/>
        </w:rPr>
        <w:t>(试行)》中的相关要求。</w:t>
      </w:r>
      <w:r>
        <w:rPr>
          <w:rFonts w:ascii="仿宋_GB2312" w:eastAsia="仿宋_GB2312" w:hAnsi="宋体" w:cs="宋体" w:hint="eastAsia"/>
          <w:sz w:val="32"/>
          <w:szCs w:val="32"/>
        </w:rPr>
        <w:t>优惠券拓展服务</w:t>
      </w:r>
      <w:proofErr w:type="gramStart"/>
      <w:r>
        <w:rPr>
          <w:rFonts w:ascii="仿宋_GB2312" w:eastAsia="仿宋_GB2312" w:hAnsi="宋体" w:cs="宋体" w:hint="eastAsia"/>
          <w:sz w:val="32"/>
          <w:szCs w:val="32"/>
        </w:rPr>
        <w:t>商出现</w:t>
      </w:r>
      <w:proofErr w:type="gramEnd"/>
      <w:r>
        <w:rPr>
          <w:rFonts w:ascii="仿宋_GB2312" w:eastAsia="仿宋_GB2312" w:hAnsi="宋体" w:cs="宋体" w:hint="eastAsia"/>
          <w:sz w:val="32"/>
          <w:szCs w:val="32"/>
        </w:rPr>
        <w:t>以下情形的，优惠资源引入主体有权终止双方合作关系。</w:t>
      </w:r>
    </w:p>
    <w:p w14:paraId="146865CD" w14:textId="4B204036"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（一）主动申请退出：优惠券拓展服务商因自身原因主动要求终止合作。优惠券拓展服务商应至少提前三个月向公司提出书面申请，在此期间应继续向其客户提供服务。</w:t>
      </w:r>
    </w:p>
    <w:p w14:paraId="04162B90" w14:textId="2F4C331B"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（二）业务违规退出：优惠券拓展服务商因业务违规，达到退出标准。</w:t>
      </w:r>
    </w:p>
    <w:p w14:paraId="6191EEBB" w14:textId="19516455"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（三）资格变更退出：优惠券拓展服务商因发生管理团队、业务资质等资格变更，不满足合作条件。</w:t>
      </w:r>
    </w:p>
    <w:p w14:paraId="36805759" w14:textId="514B7F58"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（四）不良信用退出：优惠券拓展服务商被纳入中国移动不良信用名单的，将终止该优惠券拓展服务商的合作关系，且不得再次申请合作。</w:t>
      </w:r>
    </w:p>
    <w:p w14:paraId="74A3BBE2"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（五）业务结束退出：受国家政策及相关行业规定或其它不可抗力影响，导致该业务无法正常开展的，公司在</w:t>
      </w:r>
      <w:r>
        <w:rPr>
          <w:rFonts w:ascii="仿宋_GB2312" w:eastAsia="仿宋_GB2312" w:hAnsi="宋体" w:cs="宋体" w:hint="eastAsia"/>
          <w:sz w:val="32"/>
          <w:szCs w:val="32"/>
        </w:rPr>
        <w:lastRenderedPageBreak/>
        <w:t>协议有效期内有权提出终止合作。</w:t>
      </w:r>
    </w:p>
    <w:p w14:paraId="486BC30A" w14:textId="26876A44"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（六）合作到期退出：优惠券拓展服务商与优惠资源商户的合作协议到期，公司有权终止合作协议，并提前一个月以书面文件的形式告知优惠券拓展服务商。</w:t>
      </w:r>
    </w:p>
    <w:p w14:paraId="69262CE0"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（七）公司被列为严重违法失信企业名单，或法定代表人</w:t>
      </w:r>
      <w:r>
        <w:rPr>
          <w:rFonts w:ascii="仿宋_GB2312" w:eastAsia="仿宋_GB2312" w:hAnsi="宋体" w:cs="宋体"/>
          <w:sz w:val="32"/>
          <w:szCs w:val="32"/>
        </w:rPr>
        <w:t>/负责人被列为失信人执行名单。</w:t>
      </w:r>
    </w:p>
    <w:p w14:paraId="789469D5" w14:textId="34047012" w:rsidR="004F6D1F" w:rsidRDefault="00BB240A">
      <w:pPr>
        <w:spacing w:line="360" w:lineRule="auto"/>
        <w:jc w:val="left"/>
        <w:rPr>
          <w:rFonts w:ascii="仿宋_GB2312" w:eastAsia="仿宋_GB2312" w:hAnsi="宋体" w:cs="宋体"/>
          <w:sz w:val="32"/>
          <w:szCs w:val="32"/>
        </w:rPr>
      </w:pPr>
      <w:r>
        <w:rPr>
          <w:rFonts w:ascii="楷体" w:eastAsia="楷体" w:hAnsi="楷体" w:cs="宋体" w:hint="eastAsia"/>
          <w:b/>
          <w:bCs/>
          <w:sz w:val="32"/>
          <w:szCs w:val="32"/>
        </w:rPr>
        <w:t>第十九条</w:t>
      </w:r>
      <w:r>
        <w:rPr>
          <w:rFonts w:ascii="仿宋_GB2312" w:eastAsia="仿宋_GB2312" w:hAnsi="宋体" w:cs="宋体"/>
          <w:sz w:val="32"/>
          <w:szCs w:val="32"/>
        </w:rPr>
        <w:t xml:space="preserve"> </w:t>
      </w:r>
      <w:r>
        <w:rPr>
          <w:rFonts w:ascii="仿宋_GB2312" w:eastAsia="仿宋_GB2312" w:hAnsi="宋体" w:cs="宋体" w:hint="eastAsia"/>
          <w:sz w:val="32"/>
          <w:szCs w:val="32"/>
        </w:rPr>
        <w:t>优惠券拓展服务商应在退出合作前后，配合公司完成以下工作。</w:t>
      </w:r>
    </w:p>
    <w:p w14:paraId="70AD1620" w14:textId="294C3350"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（一）优惠资源下线：公司在确认优惠券拓展服务商应当退出之日起的</w:t>
      </w:r>
      <w:r>
        <w:rPr>
          <w:rFonts w:ascii="仿宋_GB2312" w:eastAsia="仿宋_GB2312" w:hAnsi="宋体" w:cs="宋体"/>
          <w:sz w:val="32"/>
          <w:szCs w:val="32"/>
        </w:rPr>
        <w:t>7个工作日内对所涉优惠资源进行下线处理。</w:t>
      </w:r>
    </w:p>
    <w:p w14:paraId="3B36AC4E" w14:textId="6B59568E"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（二）数据清理：优惠券拓展服务商应配合公司共同发起并完成入口数据、系统数据、存量订购关系数据的清理和删除工作，在</w:t>
      </w:r>
      <w:r>
        <w:rPr>
          <w:rFonts w:ascii="仿宋_GB2312" w:eastAsia="仿宋_GB2312" w:hAnsi="宋体" w:cs="宋体"/>
          <w:sz w:val="32"/>
          <w:szCs w:val="32"/>
        </w:rPr>
        <w:t>30天内完成。</w:t>
      </w:r>
    </w:p>
    <w:p w14:paraId="3B7D0EB8"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（三）业务清算：对于因违规违约等情况退出合作的，预留</w:t>
      </w:r>
      <w:r>
        <w:rPr>
          <w:rFonts w:ascii="仿宋_GB2312" w:eastAsia="仿宋_GB2312" w:hAnsi="宋体" w:cs="宋体"/>
          <w:sz w:val="32"/>
          <w:szCs w:val="32"/>
        </w:rPr>
        <w:t>6个月的清算期。</w:t>
      </w:r>
    </w:p>
    <w:p w14:paraId="707BC6BD" w14:textId="74B748F5"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（四）遗留问题处理：优惠券拓展服务商应在退出</w:t>
      </w:r>
      <w:proofErr w:type="gramStart"/>
      <w:r>
        <w:rPr>
          <w:rFonts w:ascii="仿宋_GB2312" w:eastAsia="仿宋_GB2312" w:hAnsi="宋体" w:cs="宋体" w:hint="eastAsia"/>
          <w:sz w:val="32"/>
          <w:szCs w:val="32"/>
        </w:rPr>
        <w:t>前配合</w:t>
      </w:r>
      <w:proofErr w:type="gramEnd"/>
      <w:r>
        <w:rPr>
          <w:rFonts w:ascii="仿宋_GB2312" w:eastAsia="仿宋_GB2312" w:hAnsi="宋体" w:cs="宋体" w:hint="eastAsia"/>
          <w:sz w:val="32"/>
          <w:szCs w:val="32"/>
        </w:rPr>
        <w:t>公司主体完成因退出合作带来的客户服务、业务延续等问题的处理，如有客户投诉、客户补偿等遗留问题，必须妥善解决完成。</w:t>
      </w:r>
    </w:p>
    <w:p w14:paraId="57843998" w14:textId="77777777" w:rsidR="004F6D1F" w:rsidRDefault="00BB240A">
      <w:pPr>
        <w:spacing w:line="360" w:lineRule="auto"/>
        <w:jc w:val="left"/>
        <w:rPr>
          <w:rFonts w:ascii="仿宋_GB2312" w:eastAsia="仿宋_GB2312" w:hAnsi="宋体" w:cs="宋体"/>
          <w:sz w:val="32"/>
          <w:szCs w:val="32"/>
        </w:rPr>
      </w:pPr>
      <w:r>
        <w:rPr>
          <w:rFonts w:ascii="楷体" w:eastAsia="楷体" w:hAnsi="楷体" w:cs="宋体" w:hint="eastAsia"/>
          <w:b/>
          <w:bCs/>
          <w:sz w:val="32"/>
          <w:szCs w:val="32"/>
        </w:rPr>
        <w:t>第二十条</w:t>
      </w:r>
      <w:r>
        <w:rPr>
          <w:rFonts w:ascii="仿宋_GB2312" w:eastAsia="仿宋_GB2312" w:hAnsi="宋体" w:cs="宋体"/>
          <w:sz w:val="32"/>
          <w:szCs w:val="32"/>
        </w:rPr>
        <w:t xml:space="preserve"> </w:t>
      </w:r>
      <w:r>
        <w:rPr>
          <w:rFonts w:ascii="仿宋_GB2312" w:eastAsia="仿宋_GB2312" w:hAnsi="宋体" w:cs="宋体" w:hint="eastAsia"/>
          <w:sz w:val="32"/>
          <w:szCs w:val="32"/>
        </w:rPr>
        <w:t>退出流程</w:t>
      </w:r>
    </w:p>
    <w:p w14:paraId="06A25CA8"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提出退出申请：服务商发起申请前，需查看是否有未</w:t>
      </w:r>
      <w:r>
        <w:rPr>
          <w:rFonts w:ascii="仿宋_GB2312" w:eastAsia="仿宋_GB2312" w:hAnsi="宋体" w:cs="宋体" w:hint="eastAsia"/>
          <w:sz w:val="32"/>
          <w:szCs w:val="32"/>
        </w:rPr>
        <w:lastRenderedPageBreak/>
        <w:t>完结的服务交易、投诉或纠纷，如存在未完结的服务交易、投诉或纠纷，须处理完毕才能退出；</w:t>
      </w:r>
    </w:p>
    <w:p w14:paraId="1DC943BE"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退出审批：服务商提出退出申请后，</w:t>
      </w:r>
      <w:r>
        <w:rPr>
          <w:rFonts w:ascii="仿宋_GB2312" w:eastAsia="仿宋_GB2312" w:hAnsi="宋体" w:cs="宋体"/>
          <w:sz w:val="32"/>
          <w:szCs w:val="32"/>
        </w:rPr>
        <w:t>3个工作日内启动退出审批工作。确定服务商不存在未完结的服务交易、投诉或纠纷的情况下，30个工作日内完成退出审批。</w:t>
      </w:r>
    </w:p>
    <w:p w14:paraId="4D389807"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业务下线：公司在确认服务</w:t>
      </w:r>
      <w:proofErr w:type="gramStart"/>
      <w:r>
        <w:rPr>
          <w:rFonts w:ascii="仿宋_GB2312" w:eastAsia="仿宋_GB2312" w:hAnsi="宋体" w:cs="宋体" w:hint="eastAsia"/>
          <w:sz w:val="32"/>
          <w:szCs w:val="32"/>
        </w:rPr>
        <w:t>商符合</w:t>
      </w:r>
      <w:proofErr w:type="gramEnd"/>
      <w:r>
        <w:rPr>
          <w:rFonts w:ascii="仿宋_GB2312" w:eastAsia="仿宋_GB2312" w:hAnsi="宋体" w:cs="宋体" w:hint="eastAsia"/>
          <w:sz w:val="32"/>
          <w:szCs w:val="32"/>
        </w:rPr>
        <w:t>退出流程起的</w:t>
      </w:r>
      <w:r>
        <w:rPr>
          <w:rFonts w:ascii="仿宋_GB2312" w:eastAsia="仿宋_GB2312" w:hAnsi="宋体" w:cs="宋体"/>
          <w:sz w:val="32"/>
          <w:szCs w:val="32"/>
        </w:rPr>
        <w:t>3个工作日内对所涉优惠资源进行下线处理。</w:t>
      </w:r>
    </w:p>
    <w:p w14:paraId="0F2D33BD"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合同终止：公司在确认服务</w:t>
      </w:r>
      <w:proofErr w:type="gramStart"/>
      <w:r>
        <w:rPr>
          <w:rFonts w:ascii="仿宋_GB2312" w:eastAsia="仿宋_GB2312" w:hAnsi="宋体" w:cs="宋体" w:hint="eastAsia"/>
          <w:sz w:val="32"/>
          <w:szCs w:val="32"/>
        </w:rPr>
        <w:t>商符合</w:t>
      </w:r>
      <w:proofErr w:type="gramEnd"/>
      <w:r>
        <w:rPr>
          <w:rFonts w:ascii="仿宋_GB2312" w:eastAsia="仿宋_GB2312" w:hAnsi="宋体" w:cs="宋体" w:hint="eastAsia"/>
          <w:sz w:val="32"/>
          <w:szCs w:val="32"/>
        </w:rPr>
        <w:t>退出流程后</w:t>
      </w:r>
      <w:r>
        <w:rPr>
          <w:rFonts w:ascii="仿宋_GB2312" w:eastAsia="仿宋_GB2312" w:hAnsi="宋体" w:cs="宋体"/>
          <w:sz w:val="32"/>
          <w:szCs w:val="32"/>
        </w:rPr>
        <w:t>10个工作日内完成协议终止。</w:t>
      </w:r>
    </w:p>
    <w:p w14:paraId="5426A26A"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数据清理：公司确认服务</w:t>
      </w:r>
      <w:proofErr w:type="gramStart"/>
      <w:r>
        <w:rPr>
          <w:rFonts w:ascii="仿宋_GB2312" w:eastAsia="仿宋_GB2312" w:hAnsi="宋体" w:cs="宋体" w:hint="eastAsia"/>
          <w:sz w:val="32"/>
          <w:szCs w:val="32"/>
        </w:rPr>
        <w:t>商符合</w:t>
      </w:r>
      <w:proofErr w:type="gramEnd"/>
      <w:r>
        <w:rPr>
          <w:rFonts w:ascii="仿宋_GB2312" w:eastAsia="仿宋_GB2312" w:hAnsi="宋体" w:cs="宋体" w:hint="eastAsia"/>
          <w:sz w:val="32"/>
          <w:szCs w:val="32"/>
        </w:rPr>
        <w:t>退出流程后，服务商应配合公司共同发起并完成入口数据、系统数据、存量订购关系数据的清理和删除工作，在</w:t>
      </w:r>
      <w:r>
        <w:rPr>
          <w:rFonts w:ascii="仿宋_GB2312" w:eastAsia="仿宋_GB2312" w:hAnsi="宋体" w:cs="宋体"/>
          <w:sz w:val="32"/>
          <w:szCs w:val="32"/>
        </w:rPr>
        <w:t>30天内完成。</w:t>
      </w:r>
    </w:p>
    <w:p w14:paraId="6931A4A8" w14:textId="07DF7748"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退出清欠：公司确认对于因违规违约等情况退出合作的，在</w:t>
      </w:r>
      <w:r>
        <w:rPr>
          <w:rFonts w:ascii="仿宋_GB2312" w:eastAsia="仿宋_GB2312" w:hAnsi="宋体" w:cs="宋体"/>
          <w:sz w:val="32"/>
          <w:szCs w:val="32"/>
        </w:rPr>
        <w:t>10个工作日发起清欠流程，预留3个月的清算期。</w:t>
      </w:r>
    </w:p>
    <w:p w14:paraId="39B34EDF"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资料退还：公司在确认服务商退出后在</w:t>
      </w:r>
      <w:r>
        <w:rPr>
          <w:rFonts w:ascii="仿宋_GB2312" w:eastAsia="仿宋_GB2312" w:hAnsi="宋体" w:cs="宋体"/>
          <w:sz w:val="32"/>
          <w:szCs w:val="32"/>
        </w:rPr>
        <w:t>5个工作日内完成资料退还。</w:t>
      </w:r>
    </w:p>
    <w:p w14:paraId="2EE58A11"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账号关闭：公司在确认服务</w:t>
      </w:r>
      <w:proofErr w:type="gramStart"/>
      <w:r>
        <w:rPr>
          <w:rFonts w:ascii="仿宋_GB2312" w:eastAsia="仿宋_GB2312" w:hAnsi="宋体" w:cs="宋体" w:hint="eastAsia"/>
          <w:sz w:val="32"/>
          <w:szCs w:val="32"/>
        </w:rPr>
        <w:t>商符合</w:t>
      </w:r>
      <w:proofErr w:type="gramEnd"/>
      <w:r>
        <w:rPr>
          <w:rFonts w:ascii="仿宋_GB2312" w:eastAsia="仿宋_GB2312" w:hAnsi="宋体" w:cs="宋体" w:hint="eastAsia"/>
          <w:sz w:val="32"/>
          <w:szCs w:val="32"/>
        </w:rPr>
        <w:t>退出流程后的</w:t>
      </w:r>
      <w:r>
        <w:rPr>
          <w:rFonts w:ascii="仿宋_GB2312" w:eastAsia="仿宋_GB2312" w:hAnsi="宋体" w:cs="宋体"/>
          <w:sz w:val="32"/>
          <w:szCs w:val="32"/>
        </w:rPr>
        <w:t>5个工作日关闭业务平台服务商账号。</w:t>
      </w:r>
    </w:p>
    <w:p w14:paraId="36EE8BD6" w14:textId="77777777" w:rsidR="004F6D1F" w:rsidRDefault="00BB240A">
      <w:pPr>
        <w:spacing w:line="360" w:lineRule="auto"/>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遗留问题处理：服务商应在退出</w:t>
      </w:r>
      <w:proofErr w:type="gramStart"/>
      <w:r>
        <w:rPr>
          <w:rFonts w:ascii="仿宋_GB2312" w:eastAsia="仿宋_GB2312" w:hAnsi="宋体" w:cs="宋体" w:hint="eastAsia"/>
          <w:sz w:val="32"/>
          <w:szCs w:val="32"/>
        </w:rPr>
        <w:t>前配合</w:t>
      </w:r>
      <w:proofErr w:type="gramEnd"/>
      <w:r>
        <w:rPr>
          <w:rFonts w:ascii="仿宋_GB2312" w:eastAsia="仿宋_GB2312" w:hAnsi="宋体" w:cs="宋体" w:hint="eastAsia"/>
          <w:sz w:val="32"/>
          <w:szCs w:val="32"/>
        </w:rPr>
        <w:t>公司主体完成因退出合作带来的客户服务、业务延续等问题的处理，如有客户投诉、客户补偿等遗留问题，必须妥善解决完成。</w:t>
      </w:r>
    </w:p>
    <w:p w14:paraId="78776C87" w14:textId="77777777" w:rsidR="004F6D1F" w:rsidRDefault="004F6D1F">
      <w:pPr>
        <w:rPr>
          <w:rFonts w:ascii="黑体" w:eastAsia="黑体" w:hAnsi="黑体" w:cs="黑体"/>
          <w:kern w:val="0"/>
          <w:sz w:val="32"/>
          <w:szCs w:val="32"/>
        </w:rPr>
      </w:pPr>
    </w:p>
    <w:p w14:paraId="188B6471" w14:textId="77777777" w:rsidR="004F6D1F" w:rsidRDefault="00BB240A">
      <w:pPr>
        <w:keepNext/>
        <w:keepLines/>
        <w:spacing w:before="120" w:after="240" w:line="360" w:lineRule="auto"/>
        <w:ind w:firstLineChars="200" w:firstLine="640"/>
        <w:jc w:val="center"/>
        <w:outlineLvl w:val="0"/>
        <w:rPr>
          <w:rFonts w:ascii="黑体" w:eastAsia="黑体" w:hAnsi="黑体" w:cs="黑体"/>
          <w:kern w:val="0"/>
          <w:sz w:val="32"/>
          <w:szCs w:val="32"/>
        </w:rPr>
      </w:pPr>
      <w:r>
        <w:rPr>
          <w:rFonts w:ascii="黑体" w:eastAsia="黑体" w:hAnsi="黑体" w:cs="黑体" w:hint="eastAsia"/>
          <w:kern w:val="0"/>
          <w:sz w:val="32"/>
          <w:szCs w:val="32"/>
        </w:rPr>
        <w:lastRenderedPageBreak/>
        <w:t>第三章</w:t>
      </w:r>
      <w:r>
        <w:rPr>
          <w:rFonts w:ascii="黑体" w:eastAsia="黑体" w:hAnsi="黑体" w:cs="黑体"/>
          <w:kern w:val="0"/>
          <w:sz w:val="32"/>
          <w:szCs w:val="32"/>
        </w:rPr>
        <w:t xml:space="preserve"> </w:t>
      </w:r>
      <w:r>
        <w:rPr>
          <w:rFonts w:ascii="黑体" w:eastAsia="黑体" w:hAnsi="黑体" w:cs="黑体" w:hint="eastAsia"/>
          <w:kern w:val="0"/>
          <w:sz w:val="32"/>
          <w:szCs w:val="32"/>
        </w:rPr>
        <w:t>附则</w:t>
      </w:r>
    </w:p>
    <w:p w14:paraId="3698FE05" w14:textId="77777777" w:rsidR="004F6D1F" w:rsidRDefault="00BB240A">
      <w:pPr>
        <w:spacing w:line="360" w:lineRule="auto"/>
        <w:jc w:val="left"/>
        <w:rPr>
          <w:rFonts w:ascii="仿宋_GB2312" w:eastAsia="仿宋_GB2312" w:hAnsi="宋体" w:cs="宋体"/>
          <w:sz w:val="32"/>
          <w:szCs w:val="32"/>
        </w:rPr>
      </w:pPr>
      <w:r>
        <w:rPr>
          <w:rFonts w:ascii="楷体" w:eastAsia="楷体" w:hAnsi="楷体" w:cs="Times New Roman" w:hint="eastAsia"/>
          <w:b/>
          <w:kern w:val="0"/>
          <w:sz w:val="32"/>
          <w:szCs w:val="32"/>
        </w:rPr>
        <w:t>第</w:t>
      </w:r>
      <w:r>
        <w:rPr>
          <w:rFonts w:ascii="楷体" w:eastAsia="楷体" w:hAnsi="楷体" w:cs="宋体" w:hint="eastAsia"/>
          <w:b/>
          <w:sz w:val="32"/>
          <w:szCs w:val="32"/>
        </w:rPr>
        <w:t>二十一</w:t>
      </w:r>
      <w:r>
        <w:rPr>
          <w:rFonts w:ascii="楷体" w:eastAsia="楷体" w:hAnsi="楷体" w:cs="Times New Roman" w:hint="eastAsia"/>
          <w:b/>
          <w:kern w:val="0"/>
          <w:sz w:val="32"/>
          <w:szCs w:val="32"/>
        </w:rPr>
        <w:t>条</w:t>
      </w:r>
      <w:r>
        <w:rPr>
          <w:rFonts w:ascii="仿宋_GB2312" w:eastAsia="仿宋_GB2312" w:hAnsi="宋体" w:cs="宋体"/>
          <w:b/>
          <w:bCs/>
          <w:sz w:val="32"/>
          <w:szCs w:val="32"/>
        </w:rPr>
        <w:t xml:space="preserve"> </w:t>
      </w:r>
      <w:r>
        <w:rPr>
          <w:rFonts w:ascii="仿宋_GB2312" w:eastAsia="仿宋_GB2312" w:hAnsi="宋体" w:cs="宋体" w:hint="eastAsia"/>
          <w:sz w:val="32"/>
          <w:szCs w:val="32"/>
        </w:rPr>
        <w:t>本办法根据业务及市场的发展适时进行修改，其修改权和解释权归属公司行业运营事业部。</w:t>
      </w:r>
    </w:p>
    <w:p w14:paraId="2655DDC9" w14:textId="77777777" w:rsidR="004F6D1F" w:rsidRDefault="00BB240A">
      <w:pPr>
        <w:spacing w:line="360" w:lineRule="auto"/>
        <w:jc w:val="left"/>
        <w:rPr>
          <w:rFonts w:ascii="仿宋_GB2312" w:eastAsia="仿宋_GB2312" w:hAnsi="宋体" w:cs="宋体"/>
          <w:sz w:val="32"/>
          <w:szCs w:val="32"/>
        </w:rPr>
      </w:pPr>
      <w:r>
        <w:rPr>
          <w:rFonts w:ascii="楷体" w:eastAsia="楷体" w:hAnsi="楷体" w:cs="Times New Roman" w:hint="eastAsia"/>
          <w:b/>
          <w:kern w:val="0"/>
          <w:sz w:val="32"/>
          <w:szCs w:val="32"/>
        </w:rPr>
        <w:t>第</w:t>
      </w:r>
      <w:r>
        <w:rPr>
          <w:rFonts w:ascii="楷体" w:eastAsia="楷体" w:hAnsi="楷体" w:cs="宋体" w:hint="eastAsia"/>
          <w:b/>
          <w:sz w:val="32"/>
          <w:szCs w:val="32"/>
        </w:rPr>
        <w:t>二十二条</w:t>
      </w:r>
      <w:r>
        <w:rPr>
          <w:rFonts w:ascii="楷体" w:eastAsia="楷体" w:hAnsi="楷体" w:cs="宋体"/>
          <w:b/>
          <w:sz w:val="32"/>
          <w:szCs w:val="32"/>
        </w:rPr>
        <w:t xml:space="preserve"> </w:t>
      </w:r>
      <w:r>
        <w:rPr>
          <w:rFonts w:ascii="仿宋_GB2312" w:eastAsia="仿宋_GB2312" w:hAnsi="宋体" w:cs="宋体" w:hint="eastAsia"/>
          <w:sz w:val="32"/>
          <w:szCs w:val="32"/>
        </w:rPr>
        <w:t>本办法自下发之日起施行。</w:t>
      </w:r>
      <w:r>
        <w:rPr>
          <w:rFonts w:ascii="仿宋_GB2312" w:eastAsia="仿宋_GB2312" w:hAnsi="宋体" w:cs="宋体"/>
          <w:sz w:val="32"/>
          <w:szCs w:val="32"/>
        </w:rPr>
        <w:t xml:space="preserve">本办法如有与前期相关文件相冲突之处，以本办法为准。如与集团公司新出台的文件相冲突，以集团公司文件为准。 </w:t>
      </w:r>
    </w:p>
    <w:p w14:paraId="472A24F0" w14:textId="77777777" w:rsidR="004F6D1F" w:rsidRDefault="004F6D1F">
      <w:pPr>
        <w:pStyle w:val="af"/>
        <w:spacing w:line="360" w:lineRule="auto"/>
        <w:ind w:firstLine="640"/>
        <w:jc w:val="left"/>
        <w:rPr>
          <w:rFonts w:ascii="仿宋_GB2312" w:eastAsia="仿宋_GB2312" w:hAnsi="宋体"/>
          <w:sz w:val="32"/>
          <w:szCs w:val="32"/>
        </w:rPr>
      </w:pPr>
    </w:p>
    <w:p w14:paraId="36D7D884" w14:textId="5F772872" w:rsidR="004F6D1F" w:rsidRDefault="00BB240A">
      <w:pPr>
        <w:pStyle w:val="1"/>
        <w:rPr>
          <w:rFonts w:ascii="黑体" w:eastAsia="黑体" w:hAnsi="黑体"/>
          <w:b w:val="0"/>
          <w:bCs w:val="0"/>
          <w:sz w:val="32"/>
          <w:szCs w:val="32"/>
        </w:rPr>
      </w:pPr>
      <w:r>
        <w:rPr>
          <w:rFonts w:ascii="黑体" w:eastAsia="黑体" w:hAnsi="黑体" w:hint="eastAsia"/>
          <w:b w:val="0"/>
          <w:bCs w:val="0"/>
          <w:sz w:val="32"/>
          <w:szCs w:val="32"/>
        </w:rPr>
        <w:t>附件</w:t>
      </w:r>
      <w:r>
        <w:rPr>
          <w:rFonts w:ascii="黑体" w:eastAsia="黑体" w:hAnsi="黑体"/>
          <w:b w:val="0"/>
          <w:bCs w:val="0"/>
          <w:sz w:val="32"/>
          <w:szCs w:val="32"/>
        </w:rPr>
        <w:t>1：</w:t>
      </w:r>
      <w:r>
        <w:rPr>
          <w:rFonts w:ascii="黑体" w:eastAsia="黑体" w:hAnsi="黑体" w:hint="eastAsia"/>
          <w:b w:val="0"/>
          <w:bCs w:val="0"/>
          <w:sz w:val="32"/>
          <w:szCs w:val="32"/>
        </w:rPr>
        <w:t>优惠券类商户合作引入资质要求</w:t>
      </w:r>
      <w:r>
        <w:rPr>
          <w:rFonts w:ascii="黑体" w:eastAsia="黑体" w:hAnsi="黑体"/>
          <w:b w:val="0"/>
          <w:bCs w:val="0"/>
          <w:sz w:val="32"/>
          <w:szCs w:val="32"/>
        </w:rPr>
        <w:t xml:space="preserve"> </w:t>
      </w:r>
    </w:p>
    <w:p w14:paraId="119A04D1" w14:textId="7957984B" w:rsidR="004F6D1F" w:rsidRDefault="00BB240A">
      <w:pPr>
        <w:pStyle w:val="2"/>
        <w:rPr>
          <w:rFonts w:ascii="仿宋_GB2312" w:eastAsia="仿宋_GB2312"/>
        </w:rPr>
      </w:pPr>
      <w:r>
        <w:rPr>
          <w:rFonts w:ascii="仿宋_GB2312" w:eastAsia="仿宋_GB2312" w:hint="eastAsia"/>
        </w:rPr>
        <w:t>一、优惠券类商户引入标准资质要求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2424"/>
        <w:gridCol w:w="3054"/>
        <w:gridCol w:w="2002"/>
      </w:tblGrid>
      <w:tr w:rsidR="004F6D1F" w14:paraId="054EDAE1" w14:textId="77777777">
        <w:trPr>
          <w:trHeight w:val="281"/>
          <w:jc w:val="center"/>
        </w:trPr>
        <w:tc>
          <w:tcPr>
            <w:tcW w:w="8204" w:type="dxa"/>
            <w:gridSpan w:val="4"/>
            <w:shd w:val="clear" w:color="auto" w:fill="auto"/>
            <w:noWrap/>
            <w:tcMar>
              <w:top w:w="12" w:type="dxa"/>
              <w:left w:w="12" w:type="dxa"/>
              <w:right w:w="12" w:type="dxa"/>
            </w:tcMar>
            <w:vAlign w:val="center"/>
          </w:tcPr>
          <w:p w14:paraId="5CB776A1" w14:textId="307A7141" w:rsidR="004F6D1F" w:rsidRDefault="00BB240A">
            <w:pPr>
              <w:widowControl/>
              <w:spacing w:line="360" w:lineRule="auto"/>
              <w:jc w:val="center"/>
              <w:textAlignment w:val="center"/>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优惠券类商户引入资质要求</w:t>
            </w:r>
          </w:p>
        </w:tc>
      </w:tr>
      <w:tr w:rsidR="004F6D1F" w14:paraId="28E4CD97" w14:textId="77777777">
        <w:trPr>
          <w:trHeight w:val="281"/>
          <w:jc w:val="center"/>
        </w:trPr>
        <w:tc>
          <w:tcPr>
            <w:tcW w:w="724" w:type="dxa"/>
            <w:shd w:val="clear" w:color="auto" w:fill="auto"/>
            <w:noWrap/>
            <w:tcMar>
              <w:top w:w="12" w:type="dxa"/>
              <w:left w:w="12" w:type="dxa"/>
              <w:right w:w="12" w:type="dxa"/>
            </w:tcMar>
            <w:vAlign w:val="center"/>
          </w:tcPr>
          <w:p w14:paraId="3D2F9BCA" w14:textId="77777777" w:rsidR="004F6D1F" w:rsidRDefault="00BB240A">
            <w:pPr>
              <w:widowControl/>
              <w:spacing w:line="360" w:lineRule="auto"/>
              <w:jc w:val="center"/>
              <w:textAlignment w:val="center"/>
              <w:rPr>
                <w:rFonts w:ascii="仿宋_GB2312" w:eastAsia="仿宋_GB2312" w:hAnsi="宋体" w:cs="仿宋_GB2312"/>
                <w:b/>
                <w:sz w:val="32"/>
                <w:szCs w:val="32"/>
              </w:rPr>
            </w:pPr>
            <w:r>
              <w:rPr>
                <w:rFonts w:ascii="仿宋_GB2312" w:eastAsia="仿宋_GB2312" w:hAnsi="宋体" w:cs="仿宋_GB2312" w:hint="eastAsia"/>
                <w:b/>
                <w:kern w:val="0"/>
                <w:sz w:val="32"/>
                <w:szCs w:val="32"/>
              </w:rPr>
              <w:t>序号</w:t>
            </w:r>
          </w:p>
        </w:tc>
        <w:tc>
          <w:tcPr>
            <w:tcW w:w="2424" w:type="dxa"/>
            <w:shd w:val="clear" w:color="auto" w:fill="auto"/>
            <w:noWrap/>
            <w:tcMar>
              <w:top w:w="12" w:type="dxa"/>
              <w:left w:w="12" w:type="dxa"/>
              <w:right w:w="12" w:type="dxa"/>
            </w:tcMar>
            <w:vAlign w:val="center"/>
          </w:tcPr>
          <w:p w14:paraId="66787B1C" w14:textId="77777777" w:rsidR="004F6D1F" w:rsidRDefault="00BB240A">
            <w:pPr>
              <w:widowControl/>
              <w:spacing w:line="360" w:lineRule="auto"/>
              <w:jc w:val="center"/>
              <w:textAlignment w:val="center"/>
              <w:rPr>
                <w:rFonts w:ascii="仿宋_GB2312" w:eastAsia="仿宋_GB2312" w:hAnsi="宋体" w:cs="仿宋_GB2312"/>
                <w:b/>
                <w:kern w:val="0"/>
                <w:sz w:val="32"/>
                <w:szCs w:val="32"/>
              </w:rPr>
            </w:pPr>
            <w:r>
              <w:rPr>
                <w:rFonts w:ascii="仿宋_GB2312" w:eastAsia="仿宋_GB2312" w:hAnsi="宋体" w:cs="仿宋_GB2312" w:hint="eastAsia"/>
                <w:b/>
                <w:kern w:val="0"/>
                <w:sz w:val="32"/>
                <w:szCs w:val="32"/>
              </w:rPr>
              <w:t>业务类型</w:t>
            </w:r>
          </w:p>
        </w:tc>
        <w:tc>
          <w:tcPr>
            <w:tcW w:w="3054" w:type="dxa"/>
            <w:shd w:val="clear" w:color="auto" w:fill="auto"/>
            <w:tcMar>
              <w:top w:w="12" w:type="dxa"/>
              <w:left w:w="12" w:type="dxa"/>
              <w:right w:w="12" w:type="dxa"/>
            </w:tcMar>
            <w:vAlign w:val="center"/>
          </w:tcPr>
          <w:p w14:paraId="3717BC23" w14:textId="77777777" w:rsidR="004F6D1F" w:rsidRDefault="00BB240A">
            <w:pPr>
              <w:widowControl/>
              <w:spacing w:line="360" w:lineRule="auto"/>
              <w:jc w:val="center"/>
              <w:textAlignment w:val="center"/>
              <w:rPr>
                <w:rFonts w:ascii="仿宋_GB2312" w:eastAsia="仿宋_GB2312" w:hAnsi="宋体" w:cs="仿宋_GB2312"/>
                <w:b/>
                <w:sz w:val="32"/>
                <w:szCs w:val="32"/>
              </w:rPr>
            </w:pPr>
            <w:r>
              <w:rPr>
                <w:rFonts w:ascii="仿宋_GB2312" w:eastAsia="仿宋_GB2312" w:hAnsi="宋体" w:cs="仿宋_GB2312" w:hint="eastAsia"/>
                <w:b/>
                <w:kern w:val="0"/>
                <w:sz w:val="32"/>
                <w:szCs w:val="32"/>
              </w:rPr>
              <w:t>引入标准</w:t>
            </w:r>
          </w:p>
        </w:tc>
        <w:tc>
          <w:tcPr>
            <w:tcW w:w="2002" w:type="dxa"/>
            <w:shd w:val="clear" w:color="auto" w:fill="auto"/>
            <w:tcMar>
              <w:top w:w="12" w:type="dxa"/>
              <w:left w:w="12" w:type="dxa"/>
              <w:right w:w="12" w:type="dxa"/>
            </w:tcMar>
            <w:vAlign w:val="center"/>
          </w:tcPr>
          <w:p w14:paraId="249951D3" w14:textId="77777777" w:rsidR="004F6D1F" w:rsidRDefault="00BB240A">
            <w:pPr>
              <w:widowControl/>
              <w:spacing w:line="360" w:lineRule="auto"/>
              <w:jc w:val="center"/>
              <w:textAlignment w:val="center"/>
              <w:rPr>
                <w:rFonts w:ascii="仿宋_GB2312" w:eastAsia="仿宋_GB2312" w:hAnsi="宋体" w:cs="仿宋_GB2312"/>
                <w:b/>
                <w:sz w:val="32"/>
                <w:szCs w:val="32"/>
              </w:rPr>
            </w:pPr>
            <w:r>
              <w:rPr>
                <w:rFonts w:ascii="仿宋_GB2312" w:eastAsia="仿宋_GB2312" w:hAnsi="宋体" w:cs="仿宋_GB2312" w:hint="eastAsia"/>
                <w:b/>
                <w:kern w:val="0"/>
                <w:sz w:val="32"/>
                <w:szCs w:val="32"/>
              </w:rPr>
              <w:t>审核规范</w:t>
            </w:r>
          </w:p>
        </w:tc>
      </w:tr>
      <w:tr w:rsidR="004F6D1F" w14:paraId="49421702" w14:textId="77777777">
        <w:trPr>
          <w:trHeight w:val="833"/>
          <w:jc w:val="center"/>
        </w:trPr>
        <w:tc>
          <w:tcPr>
            <w:tcW w:w="724" w:type="dxa"/>
            <w:vMerge w:val="restart"/>
            <w:shd w:val="clear" w:color="auto" w:fill="auto"/>
            <w:noWrap/>
            <w:tcMar>
              <w:top w:w="12" w:type="dxa"/>
              <w:left w:w="12" w:type="dxa"/>
              <w:right w:w="12" w:type="dxa"/>
            </w:tcMar>
            <w:vAlign w:val="center"/>
          </w:tcPr>
          <w:p w14:paraId="6CAFEDB3" w14:textId="77777777" w:rsidR="004F6D1F" w:rsidRDefault="00BB240A">
            <w:pPr>
              <w:widowControl/>
              <w:spacing w:line="360" w:lineRule="auto"/>
              <w:jc w:val="center"/>
              <w:textAlignment w:val="center"/>
              <w:rPr>
                <w:rFonts w:ascii="仿宋_GB2312" w:eastAsia="仿宋_GB2312" w:hAnsi="宋体" w:cs="仿宋_GB2312"/>
                <w:sz w:val="32"/>
                <w:szCs w:val="32"/>
              </w:rPr>
            </w:pPr>
            <w:r>
              <w:rPr>
                <w:rFonts w:ascii="仿宋_GB2312" w:eastAsia="仿宋_GB2312" w:hAnsi="宋体" w:cs="仿宋_GB2312"/>
                <w:kern w:val="0"/>
                <w:sz w:val="32"/>
                <w:szCs w:val="32"/>
              </w:rPr>
              <w:t>1</w:t>
            </w:r>
          </w:p>
        </w:tc>
        <w:tc>
          <w:tcPr>
            <w:tcW w:w="2424" w:type="dxa"/>
            <w:vMerge w:val="restart"/>
            <w:shd w:val="clear" w:color="auto" w:fill="auto"/>
            <w:noWrap/>
            <w:tcMar>
              <w:top w:w="12" w:type="dxa"/>
              <w:left w:w="12" w:type="dxa"/>
              <w:right w:w="12" w:type="dxa"/>
            </w:tcMar>
            <w:vAlign w:val="center"/>
          </w:tcPr>
          <w:p w14:paraId="343ECFAF" w14:textId="77777777" w:rsidR="004F6D1F" w:rsidRDefault="00BB240A">
            <w:pPr>
              <w:widowControl/>
              <w:spacing w:line="360" w:lineRule="auto"/>
              <w:jc w:val="center"/>
              <w:textAlignment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第一类：自主配置</w:t>
            </w:r>
          </w:p>
          <w:p w14:paraId="68B23687" w14:textId="645795C4" w:rsidR="004F6D1F" w:rsidRDefault="00BB240A">
            <w:pPr>
              <w:widowControl/>
              <w:spacing w:line="360" w:lineRule="auto"/>
              <w:jc w:val="center"/>
              <w:textAlignment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优惠</w:t>
            </w:r>
            <w:proofErr w:type="gramStart"/>
            <w:r>
              <w:rPr>
                <w:rFonts w:ascii="仿宋_GB2312" w:eastAsia="仿宋_GB2312" w:hAnsi="宋体" w:cs="仿宋_GB2312" w:hint="eastAsia"/>
                <w:kern w:val="0"/>
                <w:sz w:val="32"/>
                <w:szCs w:val="32"/>
              </w:rPr>
              <w:t>券商户</w:t>
            </w:r>
            <w:proofErr w:type="gramEnd"/>
          </w:p>
        </w:tc>
        <w:tc>
          <w:tcPr>
            <w:tcW w:w="3054" w:type="dxa"/>
            <w:shd w:val="clear" w:color="auto" w:fill="auto"/>
            <w:tcMar>
              <w:top w:w="12" w:type="dxa"/>
              <w:left w:w="12" w:type="dxa"/>
              <w:right w:w="12" w:type="dxa"/>
            </w:tcMar>
            <w:vAlign w:val="center"/>
          </w:tcPr>
          <w:p w14:paraId="17E2BD99" w14:textId="77777777" w:rsidR="004F6D1F" w:rsidRDefault="00BB240A">
            <w:pPr>
              <w:widowControl/>
              <w:spacing w:line="360" w:lineRule="auto"/>
              <w:jc w:val="left"/>
              <w:textAlignment w:val="center"/>
              <w:rPr>
                <w:rFonts w:ascii="仿宋_GB2312" w:eastAsia="仿宋_GB2312" w:hAnsi="宋体" w:cs="仿宋_GB2312"/>
                <w:kern w:val="0"/>
                <w:sz w:val="32"/>
                <w:szCs w:val="32"/>
              </w:rPr>
            </w:pPr>
            <w:r>
              <w:rPr>
                <w:rFonts w:ascii="仿宋_GB2312" w:eastAsia="仿宋_GB2312" w:hAnsi="宋体" w:cs="仿宋_GB2312"/>
                <w:kern w:val="0"/>
                <w:sz w:val="32"/>
                <w:szCs w:val="32"/>
              </w:rPr>
              <w:t>1.应为依法注册成立一年以上并有效存续</w:t>
            </w:r>
            <w:r>
              <w:rPr>
                <w:rFonts w:ascii="仿宋_GB2312" w:eastAsia="仿宋_GB2312" w:hAnsi="宋体" w:cs="仿宋_GB2312" w:hint="eastAsia"/>
                <w:kern w:val="0"/>
                <w:sz w:val="32"/>
                <w:szCs w:val="32"/>
              </w:rPr>
              <w:t>的企业，建议限制成立时间一年以上，三年之内</w:t>
            </w:r>
            <w:proofErr w:type="gramStart"/>
            <w:r>
              <w:rPr>
                <w:rFonts w:ascii="仿宋_GB2312" w:eastAsia="仿宋_GB2312" w:hAnsi="宋体" w:cs="仿宋_GB2312" w:hint="eastAsia"/>
                <w:kern w:val="0"/>
                <w:sz w:val="32"/>
                <w:szCs w:val="32"/>
              </w:rPr>
              <w:t>未曾因</w:t>
            </w:r>
            <w:proofErr w:type="gramEnd"/>
            <w:r>
              <w:rPr>
                <w:rFonts w:ascii="仿宋_GB2312" w:eastAsia="仿宋_GB2312" w:hAnsi="宋体" w:cs="仿宋_GB2312" w:hint="eastAsia"/>
                <w:kern w:val="0"/>
                <w:sz w:val="32"/>
                <w:szCs w:val="32"/>
              </w:rPr>
              <w:t>风险原因被我司取消合作的。企业不属于严重违法失信企业名单，且法定代表人或负责</w:t>
            </w:r>
            <w:r>
              <w:rPr>
                <w:rFonts w:ascii="仿宋_GB2312" w:eastAsia="仿宋_GB2312" w:hAnsi="宋体" w:cs="仿宋_GB2312" w:hint="eastAsia"/>
                <w:kern w:val="0"/>
                <w:sz w:val="32"/>
                <w:szCs w:val="32"/>
              </w:rPr>
              <w:lastRenderedPageBreak/>
              <w:t>人不在失信人执行名单里面。不属于中国移动体系内不良信用名单企业。</w:t>
            </w:r>
          </w:p>
          <w:p w14:paraId="70906747" w14:textId="77777777" w:rsidR="004F6D1F" w:rsidRDefault="00BB240A">
            <w:pPr>
              <w:widowControl/>
              <w:spacing w:line="360" w:lineRule="auto"/>
              <w:jc w:val="left"/>
              <w:textAlignment w:val="center"/>
              <w:rPr>
                <w:rFonts w:ascii="仿宋_GB2312" w:eastAsia="仿宋_GB2312" w:hAnsi="宋体" w:cs="仿宋_GB2312"/>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具有合法有效的企业法人营业执照、组织机构代码、法人身份证以及相关经营业务许可证资质等，具备一般纳税人资质，可提供符合国家规定的增值税专用发票，并已获通过相关主管部门年检合格。</w:t>
            </w:r>
          </w:p>
        </w:tc>
        <w:tc>
          <w:tcPr>
            <w:tcW w:w="2002" w:type="dxa"/>
            <w:vMerge w:val="restart"/>
            <w:shd w:val="clear" w:color="auto" w:fill="auto"/>
            <w:tcMar>
              <w:top w:w="12" w:type="dxa"/>
              <w:left w:w="12" w:type="dxa"/>
              <w:right w:w="12" w:type="dxa"/>
            </w:tcMar>
            <w:vAlign w:val="center"/>
          </w:tcPr>
          <w:p w14:paraId="6ED700AE" w14:textId="77777777" w:rsidR="004F6D1F" w:rsidRDefault="00BB240A">
            <w:pPr>
              <w:widowControl/>
              <w:spacing w:line="360" w:lineRule="auto"/>
              <w:jc w:val="left"/>
              <w:textAlignment w:val="center"/>
              <w:rPr>
                <w:rFonts w:ascii="仿宋_GB2312" w:eastAsia="仿宋_GB2312" w:hAnsi="宋体" w:cs="仿宋_GB2312"/>
                <w:sz w:val="32"/>
                <w:szCs w:val="32"/>
              </w:rPr>
            </w:pPr>
            <w:r>
              <w:rPr>
                <w:rFonts w:ascii="仿宋_GB2312" w:eastAsia="仿宋_GB2312" w:hAnsi="宋体" w:cs="仿宋_GB2312" w:hint="eastAsia"/>
                <w:kern w:val="0"/>
                <w:sz w:val="32"/>
                <w:szCs w:val="32"/>
              </w:rPr>
              <w:lastRenderedPageBreak/>
              <w:t>有省市移动公司推荐或</w:t>
            </w:r>
            <w:r>
              <w:rPr>
                <w:rFonts w:ascii="仿宋_GB2312" w:eastAsia="仿宋_GB2312" w:hAnsi="宋体" w:cs="仿宋_GB2312" w:hint="eastAsia"/>
                <w:sz w:val="32"/>
                <w:szCs w:val="32"/>
              </w:rPr>
              <w:t>符合引入标准</w:t>
            </w:r>
            <w:r>
              <w:rPr>
                <w:rFonts w:ascii="仿宋_GB2312" w:eastAsia="仿宋_GB2312" w:hAnsi="宋体" w:cs="仿宋_GB2312" w:hint="eastAsia"/>
                <w:kern w:val="0"/>
                <w:sz w:val="32"/>
                <w:szCs w:val="32"/>
              </w:rPr>
              <w:t>可通过金科本地营销平台自主注册。</w:t>
            </w:r>
          </w:p>
        </w:tc>
      </w:tr>
      <w:tr w:rsidR="004F6D1F" w14:paraId="6BA32903" w14:textId="77777777">
        <w:trPr>
          <w:trHeight w:val="90"/>
          <w:jc w:val="center"/>
        </w:trPr>
        <w:tc>
          <w:tcPr>
            <w:tcW w:w="724" w:type="dxa"/>
            <w:vMerge/>
            <w:shd w:val="clear" w:color="auto" w:fill="auto"/>
            <w:noWrap/>
            <w:tcMar>
              <w:top w:w="12" w:type="dxa"/>
              <w:left w:w="12" w:type="dxa"/>
              <w:right w:w="12" w:type="dxa"/>
            </w:tcMar>
            <w:vAlign w:val="center"/>
          </w:tcPr>
          <w:p w14:paraId="0779950D" w14:textId="77777777" w:rsidR="004F6D1F" w:rsidRDefault="004F6D1F">
            <w:pPr>
              <w:widowControl/>
              <w:spacing w:line="360" w:lineRule="auto"/>
              <w:jc w:val="center"/>
              <w:textAlignment w:val="center"/>
              <w:rPr>
                <w:rFonts w:ascii="仿宋_GB2312" w:eastAsia="仿宋_GB2312" w:hAnsi="宋体" w:cs="仿宋_GB2312"/>
                <w:kern w:val="0"/>
                <w:sz w:val="32"/>
                <w:szCs w:val="32"/>
              </w:rPr>
            </w:pPr>
          </w:p>
        </w:tc>
        <w:tc>
          <w:tcPr>
            <w:tcW w:w="2424" w:type="dxa"/>
            <w:vMerge/>
            <w:shd w:val="clear" w:color="auto" w:fill="auto"/>
            <w:noWrap/>
            <w:tcMar>
              <w:top w:w="12" w:type="dxa"/>
              <w:left w:w="12" w:type="dxa"/>
              <w:right w:w="12" w:type="dxa"/>
            </w:tcMar>
            <w:vAlign w:val="center"/>
          </w:tcPr>
          <w:p w14:paraId="5E57C7B9" w14:textId="77777777" w:rsidR="004F6D1F" w:rsidRDefault="004F6D1F">
            <w:pPr>
              <w:widowControl/>
              <w:spacing w:line="360" w:lineRule="auto"/>
              <w:jc w:val="center"/>
              <w:textAlignment w:val="center"/>
              <w:rPr>
                <w:rFonts w:ascii="仿宋_GB2312" w:eastAsia="仿宋_GB2312" w:hAnsi="宋体" w:cs="仿宋_GB2312"/>
                <w:kern w:val="0"/>
                <w:sz w:val="32"/>
                <w:szCs w:val="32"/>
              </w:rPr>
            </w:pPr>
          </w:p>
        </w:tc>
        <w:tc>
          <w:tcPr>
            <w:tcW w:w="3054" w:type="dxa"/>
            <w:shd w:val="clear" w:color="auto" w:fill="auto"/>
            <w:tcMar>
              <w:top w:w="12" w:type="dxa"/>
              <w:left w:w="12" w:type="dxa"/>
              <w:right w:w="12" w:type="dxa"/>
            </w:tcMar>
            <w:vAlign w:val="center"/>
          </w:tcPr>
          <w:p w14:paraId="6895E04B" w14:textId="2B108927" w:rsidR="004F6D1F" w:rsidRDefault="00BB240A">
            <w:pPr>
              <w:widowControl/>
              <w:spacing w:line="360" w:lineRule="auto"/>
              <w:jc w:val="left"/>
              <w:textAlignment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省市移动公司推荐函的可适当放宽</w:t>
            </w:r>
            <w:r w:rsidR="004C35C4">
              <w:rPr>
                <w:rFonts w:ascii="仿宋_GB2312" w:eastAsia="仿宋_GB2312" w:hAnsi="宋体" w:cs="仿宋_GB2312" w:hint="eastAsia"/>
                <w:kern w:val="0"/>
                <w:sz w:val="32"/>
                <w:szCs w:val="32"/>
              </w:rPr>
              <w:t>。</w:t>
            </w:r>
          </w:p>
        </w:tc>
        <w:tc>
          <w:tcPr>
            <w:tcW w:w="2002" w:type="dxa"/>
            <w:vMerge/>
            <w:shd w:val="clear" w:color="auto" w:fill="auto"/>
            <w:tcMar>
              <w:top w:w="12" w:type="dxa"/>
              <w:left w:w="12" w:type="dxa"/>
              <w:right w:w="12" w:type="dxa"/>
            </w:tcMar>
            <w:vAlign w:val="center"/>
          </w:tcPr>
          <w:p w14:paraId="58CA8026" w14:textId="77777777" w:rsidR="004F6D1F" w:rsidRDefault="004F6D1F">
            <w:pPr>
              <w:widowControl/>
              <w:spacing w:line="360" w:lineRule="auto"/>
              <w:jc w:val="left"/>
              <w:textAlignment w:val="center"/>
              <w:rPr>
                <w:rFonts w:ascii="仿宋_GB2312" w:eastAsia="仿宋_GB2312" w:hAnsi="宋体" w:cs="仿宋_GB2312"/>
                <w:kern w:val="0"/>
                <w:sz w:val="32"/>
                <w:szCs w:val="32"/>
              </w:rPr>
            </w:pPr>
          </w:p>
        </w:tc>
      </w:tr>
      <w:tr w:rsidR="004F6D1F" w14:paraId="60794640" w14:textId="77777777">
        <w:trPr>
          <w:trHeight w:val="1076"/>
          <w:jc w:val="center"/>
        </w:trPr>
        <w:tc>
          <w:tcPr>
            <w:tcW w:w="724" w:type="dxa"/>
            <w:vMerge/>
            <w:shd w:val="clear" w:color="auto" w:fill="auto"/>
            <w:noWrap/>
            <w:tcMar>
              <w:top w:w="12" w:type="dxa"/>
              <w:left w:w="12" w:type="dxa"/>
              <w:right w:w="12" w:type="dxa"/>
            </w:tcMar>
            <w:vAlign w:val="center"/>
          </w:tcPr>
          <w:p w14:paraId="6D6957EA" w14:textId="77777777" w:rsidR="004F6D1F" w:rsidRDefault="004F6D1F">
            <w:pPr>
              <w:spacing w:line="360" w:lineRule="auto"/>
              <w:jc w:val="center"/>
              <w:rPr>
                <w:rFonts w:ascii="仿宋_GB2312" w:eastAsia="仿宋_GB2312" w:hAnsi="宋体" w:cs="仿宋_GB2312"/>
                <w:sz w:val="32"/>
                <w:szCs w:val="32"/>
              </w:rPr>
            </w:pPr>
          </w:p>
        </w:tc>
        <w:tc>
          <w:tcPr>
            <w:tcW w:w="2424" w:type="dxa"/>
            <w:vMerge w:val="restart"/>
            <w:shd w:val="clear" w:color="auto" w:fill="auto"/>
            <w:noWrap/>
            <w:tcMar>
              <w:top w:w="12" w:type="dxa"/>
              <w:left w:w="12" w:type="dxa"/>
              <w:right w:w="12" w:type="dxa"/>
            </w:tcMar>
            <w:vAlign w:val="center"/>
          </w:tcPr>
          <w:p w14:paraId="7D5EA7B6" w14:textId="0F19612A" w:rsidR="004F6D1F" w:rsidRDefault="00BB240A">
            <w:pPr>
              <w:spacing w:line="360" w:lineRule="auto"/>
              <w:jc w:val="center"/>
              <w:rPr>
                <w:rFonts w:ascii="仿宋_GB2312" w:eastAsia="仿宋_GB2312" w:hAnsi="宋体" w:cs="仿宋_GB2312"/>
                <w:sz w:val="32"/>
                <w:szCs w:val="32"/>
              </w:rPr>
            </w:pPr>
            <w:r>
              <w:rPr>
                <w:rFonts w:ascii="仿宋_GB2312" w:eastAsia="仿宋_GB2312" w:hAnsi="宋体" w:cs="仿宋_GB2312" w:hint="eastAsia"/>
                <w:kern w:val="0"/>
                <w:sz w:val="32"/>
                <w:szCs w:val="32"/>
              </w:rPr>
              <w:t>第二类：平台合作优惠券商户，具备平台产品管理、故障管理、接口管理能力，确保合作系统适</w:t>
            </w:r>
            <w:r>
              <w:rPr>
                <w:rFonts w:ascii="仿宋_GB2312" w:eastAsia="仿宋_GB2312" w:hAnsi="宋体" w:cs="仿宋_GB2312" w:hint="eastAsia"/>
                <w:kern w:val="0"/>
                <w:sz w:val="32"/>
                <w:szCs w:val="32"/>
              </w:rPr>
              <w:lastRenderedPageBreak/>
              <w:t>配性、准确性和稳定性。</w:t>
            </w:r>
          </w:p>
        </w:tc>
        <w:tc>
          <w:tcPr>
            <w:tcW w:w="3054" w:type="dxa"/>
            <w:shd w:val="clear" w:color="auto" w:fill="auto"/>
            <w:tcMar>
              <w:top w:w="12" w:type="dxa"/>
              <w:left w:w="12" w:type="dxa"/>
              <w:right w:w="12" w:type="dxa"/>
            </w:tcMar>
            <w:vAlign w:val="center"/>
          </w:tcPr>
          <w:p w14:paraId="3354ED20" w14:textId="77777777" w:rsidR="004F6D1F" w:rsidRDefault="00BB240A">
            <w:pPr>
              <w:widowControl/>
              <w:spacing w:line="360" w:lineRule="auto"/>
              <w:jc w:val="left"/>
              <w:textAlignment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提供具有合法有效的企业法人营业执照、组织机构代码、法人身份证和相关经营许可证。并提供商户营销系统介绍材料，评</w:t>
            </w:r>
            <w:r>
              <w:rPr>
                <w:rFonts w:ascii="仿宋_GB2312" w:eastAsia="仿宋_GB2312" w:hAnsi="宋体" w:cs="仿宋_GB2312" w:hint="eastAsia"/>
                <w:kern w:val="0"/>
                <w:sz w:val="32"/>
                <w:szCs w:val="32"/>
              </w:rPr>
              <w:lastRenderedPageBreak/>
              <w:t>估其系统对接合作可行性。</w:t>
            </w:r>
          </w:p>
        </w:tc>
        <w:tc>
          <w:tcPr>
            <w:tcW w:w="2002" w:type="dxa"/>
            <w:vMerge w:val="restart"/>
            <w:shd w:val="clear" w:color="auto" w:fill="auto"/>
            <w:tcMar>
              <w:top w:w="12" w:type="dxa"/>
              <w:left w:w="12" w:type="dxa"/>
              <w:right w:w="12" w:type="dxa"/>
            </w:tcMar>
            <w:vAlign w:val="center"/>
          </w:tcPr>
          <w:p w14:paraId="5C19AFC7" w14:textId="77777777" w:rsidR="004F6D1F" w:rsidRDefault="00BB240A">
            <w:pPr>
              <w:widowControl/>
              <w:spacing w:line="360" w:lineRule="auto"/>
              <w:jc w:val="left"/>
              <w:textAlignment w:val="center"/>
              <w:rPr>
                <w:rFonts w:ascii="仿宋_GB2312" w:eastAsia="仿宋_GB2312" w:hAnsi="宋体" w:cs="仿宋_GB2312"/>
                <w:sz w:val="32"/>
                <w:szCs w:val="32"/>
              </w:rPr>
            </w:pPr>
            <w:r>
              <w:rPr>
                <w:rFonts w:ascii="仿宋_GB2312" w:eastAsia="仿宋_GB2312" w:hAnsi="宋体" w:cs="仿宋_GB2312" w:hint="eastAsia"/>
                <w:sz w:val="32"/>
                <w:szCs w:val="32"/>
              </w:rPr>
              <w:lastRenderedPageBreak/>
              <w:t>组织部门评审机制评估是否可计入。</w:t>
            </w:r>
          </w:p>
        </w:tc>
      </w:tr>
      <w:tr w:rsidR="004F6D1F" w14:paraId="21073398" w14:textId="77777777">
        <w:trPr>
          <w:trHeight w:val="1076"/>
          <w:jc w:val="center"/>
        </w:trPr>
        <w:tc>
          <w:tcPr>
            <w:tcW w:w="724" w:type="dxa"/>
            <w:vMerge/>
            <w:shd w:val="clear" w:color="auto" w:fill="auto"/>
            <w:noWrap/>
            <w:tcMar>
              <w:top w:w="12" w:type="dxa"/>
              <w:left w:w="12" w:type="dxa"/>
              <w:right w:w="12" w:type="dxa"/>
            </w:tcMar>
            <w:vAlign w:val="center"/>
          </w:tcPr>
          <w:p w14:paraId="2788E0BD" w14:textId="77777777" w:rsidR="004F6D1F" w:rsidRDefault="004F6D1F">
            <w:pPr>
              <w:spacing w:line="360" w:lineRule="auto"/>
              <w:jc w:val="center"/>
              <w:rPr>
                <w:rFonts w:ascii="仿宋_GB2312" w:eastAsia="仿宋_GB2312" w:hAnsi="宋体" w:cs="仿宋_GB2312"/>
                <w:sz w:val="32"/>
                <w:szCs w:val="32"/>
              </w:rPr>
            </w:pPr>
          </w:p>
        </w:tc>
        <w:tc>
          <w:tcPr>
            <w:tcW w:w="2424" w:type="dxa"/>
            <w:vMerge/>
            <w:shd w:val="clear" w:color="auto" w:fill="auto"/>
            <w:noWrap/>
            <w:tcMar>
              <w:top w:w="12" w:type="dxa"/>
              <w:left w:w="12" w:type="dxa"/>
              <w:right w:w="12" w:type="dxa"/>
            </w:tcMar>
            <w:vAlign w:val="center"/>
          </w:tcPr>
          <w:p w14:paraId="4922842F" w14:textId="77777777" w:rsidR="004F6D1F" w:rsidRDefault="004F6D1F">
            <w:pPr>
              <w:spacing w:line="360" w:lineRule="auto"/>
              <w:jc w:val="center"/>
              <w:rPr>
                <w:rFonts w:ascii="仿宋_GB2312" w:eastAsia="仿宋_GB2312" w:hAnsi="宋体" w:cs="仿宋_GB2312"/>
                <w:kern w:val="0"/>
                <w:sz w:val="32"/>
                <w:szCs w:val="32"/>
              </w:rPr>
            </w:pPr>
          </w:p>
        </w:tc>
        <w:tc>
          <w:tcPr>
            <w:tcW w:w="3054" w:type="dxa"/>
            <w:shd w:val="clear" w:color="auto" w:fill="auto"/>
            <w:tcMar>
              <w:top w:w="12" w:type="dxa"/>
              <w:left w:w="12" w:type="dxa"/>
              <w:right w:w="12" w:type="dxa"/>
            </w:tcMar>
            <w:vAlign w:val="center"/>
          </w:tcPr>
          <w:p w14:paraId="4C35CA87" w14:textId="77777777" w:rsidR="004F6D1F" w:rsidRDefault="00BB240A">
            <w:pPr>
              <w:widowControl/>
              <w:spacing w:line="360" w:lineRule="auto"/>
              <w:jc w:val="left"/>
              <w:textAlignment w:val="center"/>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省市移动公司推荐函的可放宽准入要求</w:t>
            </w:r>
          </w:p>
        </w:tc>
        <w:tc>
          <w:tcPr>
            <w:tcW w:w="2002" w:type="dxa"/>
            <w:vMerge/>
            <w:shd w:val="clear" w:color="auto" w:fill="auto"/>
            <w:tcMar>
              <w:top w:w="12" w:type="dxa"/>
              <w:left w:w="12" w:type="dxa"/>
              <w:right w:w="12" w:type="dxa"/>
            </w:tcMar>
            <w:vAlign w:val="center"/>
          </w:tcPr>
          <w:p w14:paraId="46A77383" w14:textId="77777777" w:rsidR="004F6D1F" w:rsidRDefault="004F6D1F">
            <w:pPr>
              <w:widowControl/>
              <w:spacing w:line="360" w:lineRule="auto"/>
              <w:jc w:val="left"/>
              <w:textAlignment w:val="center"/>
              <w:rPr>
                <w:rFonts w:ascii="仿宋_GB2312" w:eastAsia="仿宋_GB2312" w:hAnsi="宋体" w:cs="仿宋_GB2312"/>
                <w:sz w:val="32"/>
                <w:szCs w:val="32"/>
              </w:rPr>
            </w:pPr>
          </w:p>
        </w:tc>
      </w:tr>
    </w:tbl>
    <w:p w14:paraId="2C53213E" w14:textId="38434D36" w:rsidR="004F6D1F" w:rsidRPr="00D57650" w:rsidRDefault="00BB240A">
      <w:pPr>
        <w:spacing w:line="360" w:lineRule="auto"/>
        <w:ind w:firstLineChars="200" w:firstLine="640"/>
        <w:rPr>
          <w:rFonts w:ascii="仿宋_GB2312" w:eastAsia="仿宋_GB2312" w:hAnsi="仿宋" w:cs="宋体"/>
          <w:kern w:val="0"/>
          <w:sz w:val="32"/>
          <w:szCs w:val="32"/>
        </w:rPr>
      </w:pPr>
      <w:r w:rsidRPr="00D57650">
        <w:rPr>
          <w:rFonts w:ascii="仿宋_GB2312" w:eastAsia="仿宋_GB2312" w:hAnsi="仿宋" w:cs="宋体" w:hint="eastAsia"/>
          <w:kern w:val="0"/>
          <w:sz w:val="32"/>
          <w:szCs w:val="32"/>
        </w:rPr>
        <w:t>在授权合作的优惠券类产品范围内开展业务，不得违背</w:t>
      </w:r>
      <w:r w:rsidR="00D97EAC" w:rsidRPr="00D57650">
        <w:rPr>
          <w:rFonts w:ascii="仿宋_GB2312" w:eastAsia="仿宋_GB2312" w:hAnsi="仿宋" w:cs="宋体" w:hint="eastAsia"/>
          <w:kern w:val="0"/>
          <w:sz w:val="32"/>
          <w:szCs w:val="32"/>
        </w:rPr>
        <w:t>政府、</w:t>
      </w:r>
      <w:r w:rsidRPr="00D57650">
        <w:rPr>
          <w:rFonts w:ascii="仿宋_GB2312" w:eastAsia="仿宋_GB2312" w:hAnsi="仿宋" w:cs="宋体" w:hint="eastAsia"/>
          <w:kern w:val="0"/>
          <w:sz w:val="32"/>
          <w:szCs w:val="32"/>
        </w:rPr>
        <w:t>人民银行</w:t>
      </w:r>
      <w:r w:rsidR="00D97EAC" w:rsidRPr="00D57650">
        <w:rPr>
          <w:rFonts w:ascii="仿宋_GB2312" w:eastAsia="仿宋_GB2312" w:hAnsi="仿宋" w:cs="宋体" w:hint="eastAsia"/>
          <w:kern w:val="0"/>
          <w:sz w:val="32"/>
          <w:szCs w:val="32"/>
        </w:rPr>
        <w:t>等监管机构</w:t>
      </w:r>
      <w:r w:rsidRPr="00D57650">
        <w:rPr>
          <w:rFonts w:ascii="仿宋_GB2312" w:eastAsia="仿宋_GB2312" w:hAnsi="仿宋" w:cs="宋体" w:hint="eastAsia"/>
          <w:kern w:val="0"/>
          <w:sz w:val="32"/>
          <w:szCs w:val="32"/>
        </w:rPr>
        <w:t>规定的相关要求，涉及以下经营业务的暂不考虑纳入合作范围：</w:t>
      </w:r>
    </w:p>
    <w:p w14:paraId="0C2F04E5" w14:textId="77777777" w:rsidR="004F6D1F" w:rsidRDefault="00BB240A">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w:t>
      </w:r>
      <w:proofErr w:type="gramStart"/>
      <w:r>
        <w:rPr>
          <w:rFonts w:ascii="仿宋_GB2312" w:eastAsia="仿宋_GB2312" w:hAnsi="仿宋" w:cs="宋体" w:hint="eastAsia"/>
          <w:kern w:val="0"/>
          <w:sz w:val="32"/>
          <w:szCs w:val="32"/>
        </w:rPr>
        <w:t>涉军涉</w:t>
      </w:r>
      <w:proofErr w:type="gramEnd"/>
      <w:r>
        <w:rPr>
          <w:rFonts w:ascii="仿宋_GB2312" w:eastAsia="仿宋_GB2312" w:hAnsi="仿宋" w:cs="宋体" w:hint="eastAsia"/>
          <w:kern w:val="0"/>
          <w:sz w:val="32"/>
          <w:szCs w:val="32"/>
        </w:rPr>
        <w:t>政、警用装备制造与销售；信托、私募、博彩、农业技术加盟、医疗加盟、赌石、千术；枪支弹药、管制刀具、牙签弩；减肥</w:t>
      </w:r>
      <w:r>
        <w:rPr>
          <w:rFonts w:ascii="仿宋_GB2312" w:eastAsia="仿宋_GB2312" w:hAnsi="仿宋" w:cs="宋体"/>
          <w:kern w:val="0"/>
          <w:sz w:val="32"/>
          <w:szCs w:val="32"/>
        </w:rPr>
        <w:t>/祛</w:t>
      </w:r>
      <w:proofErr w:type="gramStart"/>
      <w:r>
        <w:rPr>
          <w:rFonts w:ascii="仿宋_GB2312" w:eastAsia="仿宋_GB2312" w:hAnsi="仿宋" w:cs="宋体" w:hint="eastAsia"/>
          <w:kern w:val="0"/>
          <w:sz w:val="32"/>
          <w:szCs w:val="32"/>
        </w:rPr>
        <w:t>痘</w:t>
      </w:r>
      <w:proofErr w:type="gramEnd"/>
      <w:r>
        <w:rPr>
          <w:rFonts w:ascii="仿宋_GB2312" w:eastAsia="仿宋_GB2312" w:hAnsi="仿宋" w:cs="宋体"/>
          <w:kern w:val="0"/>
          <w:sz w:val="32"/>
          <w:szCs w:val="32"/>
        </w:rPr>
        <w:t>/祛斑/增高/</w:t>
      </w:r>
      <w:proofErr w:type="gramStart"/>
      <w:r>
        <w:rPr>
          <w:rFonts w:ascii="仿宋_GB2312" w:eastAsia="仿宋_GB2312" w:hAnsi="仿宋" w:cs="宋体" w:hint="eastAsia"/>
          <w:kern w:val="0"/>
          <w:sz w:val="32"/>
          <w:szCs w:val="32"/>
        </w:rPr>
        <w:t>植</w:t>
      </w:r>
      <w:proofErr w:type="gramEnd"/>
      <w:r>
        <w:rPr>
          <w:rFonts w:ascii="仿宋_GB2312" w:eastAsia="仿宋_GB2312" w:hAnsi="仿宋" w:cs="宋体" w:hint="eastAsia"/>
          <w:kern w:val="0"/>
          <w:sz w:val="32"/>
          <w:szCs w:val="32"/>
        </w:rPr>
        <w:t>发</w:t>
      </w:r>
      <w:r>
        <w:rPr>
          <w:rFonts w:ascii="仿宋_GB2312" w:eastAsia="仿宋_GB2312" w:hAnsi="仿宋" w:cs="宋体"/>
          <w:kern w:val="0"/>
          <w:sz w:val="32"/>
          <w:szCs w:val="32"/>
        </w:rPr>
        <w:t>/丰胸/壮阳产品、两性产品、试管婴儿、偏方、艾方、雪茄、鹿茸、违禁药品、临床检验、基因检测、血液检查、生殖健康、美容服务、整容整形、狐臭口臭治疗、采耳；情感咨询、涉外婚恋；微商、山寨品牌、皮草、</w:t>
      </w:r>
      <w:proofErr w:type="gramStart"/>
      <w:r>
        <w:rPr>
          <w:rFonts w:ascii="仿宋_GB2312" w:eastAsia="仿宋_GB2312" w:hAnsi="仿宋" w:cs="宋体" w:hint="eastAsia"/>
          <w:kern w:val="0"/>
          <w:sz w:val="32"/>
          <w:szCs w:val="32"/>
        </w:rPr>
        <w:t>网红气球</w:t>
      </w:r>
      <w:proofErr w:type="gramEnd"/>
      <w:r>
        <w:rPr>
          <w:rFonts w:ascii="仿宋_GB2312" w:eastAsia="仿宋_GB2312" w:hAnsi="仿宋" w:cs="宋体" w:hint="eastAsia"/>
          <w:kern w:val="0"/>
          <w:sz w:val="32"/>
          <w:szCs w:val="32"/>
        </w:rPr>
        <w:t>、手工加工类、望远镜、国家级保护动物及狗类养殖、洞藏老酒、蜜蜡、文化艺术收藏品、电子烟、槟榔；占卜算命、邪教、传销等。</w:t>
      </w:r>
    </w:p>
    <w:p w14:paraId="02DB6F9B" w14:textId="77777777" w:rsidR="004F6D1F" w:rsidRDefault="00BB240A">
      <w:pPr>
        <w:spacing w:line="360" w:lineRule="auto"/>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（二）医疗健康行业（包括医院、</w:t>
      </w:r>
      <w:r>
        <w:rPr>
          <w:rFonts w:ascii="仿宋_GB2312" w:eastAsia="仿宋_GB2312" w:hAnsi="仿宋" w:cs="宋体"/>
          <w:kern w:val="0"/>
          <w:sz w:val="32"/>
          <w:szCs w:val="32"/>
        </w:rPr>
        <w:t>OTC药物、医疗器械、保健品）禁入；除知名品牌药企、口罩/隐形眼镜等日用医疗器械、医药中间体、体检、在线咨询等准入外，其他暂不准入；种植医药农作物禁入。</w:t>
      </w:r>
    </w:p>
    <w:p w14:paraId="37553971" w14:textId="77777777" w:rsidR="004F6D1F" w:rsidRDefault="00BB240A">
      <w:pPr>
        <w:spacing w:line="360" w:lineRule="auto"/>
        <w:ind w:firstLineChars="200" w:firstLine="640"/>
        <w:rPr>
          <w:rFonts w:ascii="仿宋_GB2312" w:eastAsia="仿宋_GB2312" w:hAnsi="仿宋" w:cs="宋体"/>
          <w:b/>
          <w:kern w:val="0"/>
          <w:sz w:val="32"/>
          <w:szCs w:val="32"/>
        </w:rPr>
      </w:pPr>
      <w:r>
        <w:rPr>
          <w:rFonts w:ascii="仿宋_GB2312" w:eastAsia="仿宋_GB2312" w:hAnsi="仿宋" w:cs="宋体" w:hint="eastAsia"/>
          <w:kern w:val="0"/>
          <w:sz w:val="32"/>
          <w:szCs w:val="32"/>
        </w:rPr>
        <w:t>（三）金融行业中虚拟</w:t>
      </w:r>
      <w:proofErr w:type="gramStart"/>
      <w:r>
        <w:rPr>
          <w:rFonts w:ascii="仿宋_GB2312" w:eastAsia="仿宋_GB2312" w:hAnsi="仿宋" w:cs="宋体" w:hint="eastAsia"/>
          <w:kern w:val="0"/>
          <w:sz w:val="32"/>
          <w:szCs w:val="32"/>
        </w:rPr>
        <w:t>币相关</w:t>
      </w:r>
      <w:proofErr w:type="gramEnd"/>
      <w:r>
        <w:rPr>
          <w:rFonts w:ascii="仿宋_GB2312" w:eastAsia="仿宋_GB2312" w:hAnsi="仿宋" w:cs="宋体" w:hint="eastAsia"/>
          <w:kern w:val="0"/>
          <w:sz w:val="32"/>
          <w:szCs w:val="32"/>
        </w:rPr>
        <w:t>禁入；互联网金融行业除知名上市企业准入外，其他暂不准入。</w:t>
      </w:r>
    </w:p>
    <w:p w14:paraId="5B897D5E" w14:textId="5BB13D61" w:rsidR="004F6D1F" w:rsidRDefault="00BB240A">
      <w:pPr>
        <w:pStyle w:val="2"/>
        <w:rPr>
          <w:rFonts w:ascii="仿宋_GB2312" w:eastAsia="仿宋_GB2312" w:hAnsi="仿宋" w:cs="宋体"/>
          <w:kern w:val="0"/>
        </w:rPr>
      </w:pPr>
      <w:r>
        <w:rPr>
          <w:rFonts w:ascii="仿宋_GB2312" w:eastAsia="仿宋_GB2312" w:hAnsi="仿宋" w:cs="宋体" w:hint="eastAsia"/>
          <w:b w:val="0"/>
          <w:kern w:val="0"/>
        </w:rPr>
        <w:lastRenderedPageBreak/>
        <w:t>二、</w:t>
      </w:r>
      <w:r>
        <w:rPr>
          <w:rFonts w:ascii="仿宋_GB2312" w:eastAsia="仿宋_GB2312" w:hAnsi="仿宋" w:cs="宋体" w:hint="eastAsia"/>
          <w:kern w:val="0"/>
        </w:rPr>
        <w:t>优惠券类商户日常管理考核规则</w:t>
      </w:r>
    </w:p>
    <w:tbl>
      <w:tblPr>
        <w:tblW w:w="5000" w:type="pct"/>
        <w:tblLook w:val="04A0" w:firstRow="1" w:lastRow="0" w:firstColumn="1" w:lastColumn="0" w:noHBand="0" w:noVBand="1"/>
      </w:tblPr>
      <w:tblGrid>
        <w:gridCol w:w="856"/>
        <w:gridCol w:w="1671"/>
        <w:gridCol w:w="5769"/>
      </w:tblGrid>
      <w:tr w:rsidR="004F6D1F" w14:paraId="175B4BF4" w14:textId="77777777" w:rsidTr="004C35C4">
        <w:trPr>
          <w:trHeight w:val="4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9B5D69" w14:textId="398CAA20" w:rsidR="004F6D1F" w:rsidRPr="00910F8D" w:rsidRDefault="00BB240A">
            <w:pPr>
              <w:widowControl/>
              <w:jc w:val="center"/>
              <w:rPr>
                <w:rFonts w:ascii="仿宋_GB2312" w:eastAsia="仿宋_GB2312" w:hAnsi="仿宋" w:cs="宋体" w:hint="eastAsia"/>
                <w:b/>
                <w:bCs/>
                <w:kern w:val="0"/>
                <w:sz w:val="32"/>
                <w:szCs w:val="32"/>
              </w:rPr>
            </w:pPr>
            <w:r w:rsidRPr="00910F8D">
              <w:rPr>
                <w:rFonts w:ascii="仿宋_GB2312" w:eastAsia="仿宋_GB2312" w:hAnsi="仿宋" w:cs="宋体" w:hint="eastAsia"/>
                <w:b/>
                <w:bCs/>
                <w:kern w:val="0"/>
                <w:sz w:val="32"/>
                <w:szCs w:val="32"/>
              </w:rPr>
              <w:t>优惠券类商户日常管理考核规则</w:t>
            </w:r>
          </w:p>
        </w:tc>
      </w:tr>
      <w:tr w:rsidR="004F6D1F" w14:paraId="5F0E8EB5" w14:textId="77777777" w:rsidTr="004C35C4">
        <w:trPr>
          <w:trHeight w:val="825"/>
        </w:trPr>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7D9C12" w14:textId="77777777" w:rsidR="004F6D1F" w:rsidRPr="00910F8D" w:rsidRDefault="00BB240A">
            <w:pPr>
              <w:widowControl/>
              <w:jc w:val="center"/>
              <w:rPr>
                <w:rFonts w:ascii="仿宋_GB2312" w:eastAsia="仿宋_GB2312" w:hAnsi="仿宋" w:cs="宋体" w:hint="eastAsia"/>
                <w:b/>
                <w:bCs/>
                <w:kern w:val="0"/>
                <w:sz w:val="32"/>
                <w:szCs w:val="32"/>
              </w:rPr>
            </w:pPr>
            <w:r w:rsidRPr="00910F8D">
              <w:rPr>
                <w:rFonts w:ascii="仿宋_GB2312" w:eastAsia="仿宋_GB2312" w:hAnsi="仿宋" w:cs="宋体" w:hint="eastAsia"/>
                <w:b/>
                <w:bCs/>
                <w:kern w:val="0"/>
                <w:sz w:val="32"/>
                <w:szCs w:val="32"/>
              </w:rPr>
              <w:t>考核分类</w:t>
            </w: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D91C82" w14:textId="77777777" w:rsidR="004F6D1F" w:rsidRPr="00910F8D" w:rsidRDefault="00BB240A">
            <w:pPr>
              <w:widowControl/>
              <w:jc w:val="center"/>
              <w:rPr>
                <w:rFonts w:ascii="仿宋_GB2312" w:eastAsia="仿宋_GB2312" w:hAnsi="仿宋" w:cs="宋体" w:hint="eastAsia"/>
                <w:b/>
                <w:bCs/>
                <w:kern w:val="0"/>
                <w:sz w:val="32"/>
                <w:szCs w:val="32"/>
              </w:rPr>
            </w:pPr>
            <w:r w:rsidRPr="00910F8D">
              <w:rPr>
                <w:rFonts w:ascii="仿宋_GB2312" w:eastAsia="仿宋_GB2312" w:hAnsi="仿宋" w:cs="宋体" w:hint="eastAsia"/>
                <w:b/>
                <w:bCs/>
                <w:kern w:val="0"/>
                <w:sz w:val="32"/>
                <w:szCs w:val="32"/>
              </w:rPr>
              <w:t>考核分项</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276306" w14:textId="77777777" w:rsidR="004F6D1F" w:rsidRPr="00910F8D" w:rsidRDefault="00BB240A">
            <w:pPr>
              <w:widowControl/>
              <w:jc w:val="center"/>
              <w:rPr>
                <w:rFonts w:ascii="仿宋_GB2312" w:eastAsia="仿宋_GB2312" w:hAnsi="仿宋" w:cs="宋体" w:hint="eastAsia"/>
                <w:b/>
                <w:bCs/>
                <w:kern w:val="0"/>
                <w:sz w:val="32"/>
                <w:szCs w:val="32"/>
              </w:rPr>
            </w:pPr>
            <w:r w:rsidRPr="00910F8D">
              <w:rPr>
                <w:rFonts w:ascii="仿宋_GB2312" w:eastAsia="仿宋_GB2312" w:hAnsi="仿宋" w:cs="宋体" w:hint="eastAsia"/>
                <w:b/>
                <w:bCs/>
                <w:kern w:val="0"/>
                <w:sz w:val="32"/>
                <w:szCs w:val="32"/>
              </w:rPr>
              <w:t>考核项目说明</w:t>
            </w:r>
          </w:p>
        </w:tc>
      </w:tr>
      <w:tr w:rsidR="004F6D1F" w14:paraId="23A30C5F" w14:textId="77777777" w:rsidTr="004C35C4">
        <w:trPr>
          <w:trHeight w:val="825"/>
        </w:trPr>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C85A910"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日常运营（70分）</w:t>
            </w:r>
          </w:p>
        </w:tc>
        <w:tc>
          <w:tcPr>
            <w:tcW w:w="103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B3A673"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优惠资源价格监控（30分）</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05693D" w14:textId="77777777"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不高于省公司、其他专业公司合作价格；不高于国内其他电信运营商的合作价格的价格管理要求（15分）</w:t>
            </w:r>
          </w:p>
        </w:tc>
      </w:tr>
      <w:tr w:rsidR="004F6D1F" w14:paraId="69DAD042" w14:textId="77777777" w:rsidTr="004C35C4">
        <w:trPr>
          <w:trHeight w:val="1635"/>
        </w:trPr>
        <w:tc>
          <w:tcPr>
            <w:tcW w:w="462" w:type="pct"/>
            <w:vMerge/>
            <w:tcBorders>
              <w:top w:val="single" w:sz="4" w:space="0" w:color="000000"/>
              <w:left w:val="single" w:sz="4" w:space="0" w:color="000000"/>
              <w:bottom w:val="single" w:sz="4" w:space="0" w:color="000000"/>
              <w:right w:val="single" w:sz="4" w:space="0" w:color="000000"/>
            </w:tcBorders>
            <w:vAlign w:val="center"/>
          </w:tcPr>
          <w:p w14:paraId="411E6FBA" w14:textId="77777777" w:rsidR="004F6D1F" w:rsidRPr="00910F8D" w:rsidRDefault="004F6D1F">
            <w:pPr>
              <w:widowControl/>
              <w:jc w:val="left"/>
              <w:rPr>
                <w:rFonts w:ascii="仿宋_GB2312" w:eastAsia="仿宋_GB2312" w:hAnsi="仿宋" w:cs="宋体" w:hint="eastAsia"/>
                <w:kern w:val="0"/>
                <w:sz w:val="32"/>
                <w:szCs w:val="32"/>
              </w:rPr>
            </w:pPr>
          </w:p>
        </w:tc>
        <w:tc>
          <w:tcPr>
            <w:tcW w:w="1034" w:type="pct"/>
            <w:vMerge/>
            <w:tcBorders>
              <w:top w:val="single" w:sz="4" w:space="0" w:color="000000"/>
              <w:left w:val="single" w:sz="4" w:space="0" w:color="000000"/>
              <w:bottom w:val="single" w:sz="4" w:space="0" w:color="000000"/>
              <w:right w:val="single" w:sz="4" w:space="0" w:color="000000"/>
            </w:tcBorders>
            <w:vAlign w:val="center"/>
          </w:tcPr>
          <w:p w14:paraId="47B11CE5" w14:textId="77777777" w:rsidR="004F6D1F" w:rsidRPr="00910F8D" w:rsidRDefault="004F6D1F">
            <w:pPr>
              <w:widowControl/>
              <w:jc w:val="left"/>
              <w:rPr>
                <w:rFonts w:ascii="仿宋_GB2312" w:eastAsia="仿宋_GB2312" w:hAnsi="仿宋" w:cs="宋体" w:hint="eastAsia"/>
                <w:kern w:val="0"/>
                <w:sz w:val="32"/>
                <w:szCs w:val="32"/>
              </w:rPr>
            </w:pP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E4D5D" w14:textId="64675913"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合作优惠资源价格具备低于省公司、其他专业公司以及国内电信运营商合作价格的，可根据资源价格优势适当加分（加分项不超过10分）</w:t>
            </w:r>
          </w:p>
        </w:tc>
      </w:tr>
      <w:tr w:rsidR="004F6D1F" w14:paraId="6DE100AE" w14:textId="77777777" w:rsidTr="004C35C4">
        <w:trPr>
          <w:trHeight w:val="825"/>
        </w:trPr>
        <w:tc>
          <w:tcPr>
            <w:tcW w:w="462" w:type="pct"/>
            <w:vMerge/>
            <w:tcBorders>
              <w:top w:val="single" w:sz="4" w:space="0" w:color="000000"/>
              <w:left w:val="single" w:sz="4" w:space="0" w:color="000000"/>
              <w:bottom w:val="single" w:sz="4" w:space="0" w:color="000000"/>
              <w:right w:val="single" w:sz="4" w:space="0" w:color="000000"/>
            </w:tcBorders>
            <w:vAlign w:val="center"/>
          </w:tcPr>
          <w:p w14:paraId="0A746E57" w14:textId="77777777" w:rsidR="004F6D1F" w:rsidRPr="00910F8D" w:rsidRDefault="004F6D1F">
            <w:pPr>
              <w:widowControl/>
              <w:jc w:val="left"/>
              <w:rPr>
                <w:rFonts w:ascii="仿宋_GB2312" w:eastAsia="仿宋_GB2312" w:hAnsi="仿宋" w:cs="宋体" w:hint="eastAsia"/>
                <w:kern w:val="0"/>
                <w:sz w:val="32"/>
                <w:szCs w:val="32"/>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9A479"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优惠资源核销体验（10分）</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E77784" w14:textId="77777777"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确保用户领取后使用优惠资源的高效使用体验，无故障超常规延时情况。</w:t>
            </w:r>
          </w:p>
        </w:tc>
      </w:tr>
      <w:tr w:rsidR="004F6D1F" w14:paraId="30732158" w14:textId="77777777" w:rsidTr="004C35C4">
        <w:trPr>
          <w:trHeight w:val="825"/>
        </w:trPr>
        <w:tc>
          <w:tcPr>
            <w:tcW w:w="462" w:type="pct"/>
            <w:vMerge/>
            <w:tcBorders>
              <w:top w:val="single" w:sz="4" w:space="0" w:color="000000"/>
              <w:left w:val="single" w:sz="4" w:space="0" w:color="000000"/>
              <w:bottom w:val="single" w:sz="4" w:space="0" w:color="000000"/>
              <w:right w:val="single" w:sz="4" w:space="0" w:color="000000"/>
            </w:tcBorders>
            <w:vAlign w:val="center"/>
          </w:tcPr>
          <w:p w14:paraId="6BE40B9E" w14:textId="77777777" w:rsidR="004F6D1F" w:rsidRPr="00910F8D" w:rsidRDefault="004F6D1F">
            <w:pPr>
              <w:widowControl/>
              <w:jc w:val="left"/>
              <w:rPr>
                <w:rFonts w:ascii="仿宋_GB2312" w:eastAsia="仿宋_GB2312" w:hAnsi="仿宋" w:cs="宋体" w:hint="eastAsia"/>
                <w:kern w:val="0"/>
                <w:sz w:val="32"/>
                <w:szCs w:val="32"/>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9EA8B5" w14:textId="6BD12ABB"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对账效率及质量（20分）</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AE86B" w14:textId="5261394D"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按时保质完成按日、按月开展对账工作</w:t>
            </w:r>
          </w:p>
        </w:tc>
      </w:tr>
      <w:tr w:rsidR="004F6D1F" w14:paraId="09C03E3D" w14:textId="77777777" w:rsidTr="004C35C4">
        <w:trPr>
          <w:trHeight w:val="1230"/>
        </w:trPr>
        <w:tc>
          <w:tcPr>
            <w:tcW w:w="462" w:type="pct"/>
            <w:vMerge/>
            <w:tcBorders>
              <w:top w:val="single" w:sz="4" w:space="0" w:color="000000"/>
              <w:left w:val="single" w:sz="4" w:space="0" w:color="000000"/>
              <w:bottom w:val="single" w:sz="4" w:space="0" w:color="000000"/>
              <w:right w:val="single" w:sz="4" w:space="0" w:color="000000"/>
            </w:tcBorders>
            <w:vAlign w:val="center"/>
          </w:tcPr>
          <w:p w14:paraId="4BD309F4" w14:textId="77777777" w:rsidR="004F6D1F" w:rsidRPr="00910F8D" w:rsidRDefault="004F6D1F">
            <w:pPr>
              <w:widowControl/>
              <w:jc w:val="left"/>
              <w:rPr>
                <w:rFonts w:ascii="仿宋_GB2312" w:eastAsia="仿宋_GB2312" w:hAnsi="仿宋" w:cs="宋体" w:hint="eastAsia"/>
                <w:kern w:val="0"/>
                <w:sz w:val="32"/>
                <w:szCs w:val="32"/>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1BF70"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异常监控机制（10分）</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8A17CF" w14:textId="77777777"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根据业务的异常情况进行定期监控，如业务量波动情况、产品价格情况、投诉波动情况、业务质量异常情况等。</w:t>
            </w:r>
          </w:p>
        </w:tc>
      </w:tr>
      <w:tr w:rsidR="004F6D1F" w14:paraId="170CD387" w14:textId="77777777" w:rsidTr="004C35C4">
        <w:trPr>
          <w:trHeight w:val="4470"/>
        </w:trPr>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205C10"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客户服务（30分）</w:t>
            </w: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78AA9B"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投诉处理效率（10分）</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35B927" w14:textId="77777777"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客户的普通投诉，</w:t>
            </w:r>
            <w:proofErr w:type="gramStart"/>
            <w:r w:rsidRPr="00910F8D">
              <w:rPr>
                <w:rFonts w:ascii="仿宋_GB2312" w:eastAsia="仿宋_GB2312" w:hAnsi="仿宋" w:cs="宋体" w:hint="eastAsia"/>
                <w:kern w:val="0"/>
                <w:sz w:val="32"/>
                <w:szCs w:val="32"/>
              </w:rPr>
              <w:t>商户需</w:t>
            </w:r>
            <w:proofErr w:type="gramEnd"/>
            <w:r w:rsidRPr="00910F8D">
              <w:rPr>
                <w:rFonts w:ascii="仿宋_GB2312" w:eastAsia="仿宋_GB2312" w:hAnsi="仿宋" w:cs="宋体" w:hint="eastAsia"/>
                <w:kern w:val="0"/>
                <w:sz w:val="32"/>
                <w:szCs w:val="32"/>
              </w:rPr>
              <w:t>在12个工作小时内，完成有效回复。</w:t>
            </w:r>
            <w:r w:rsidRPr="00910F8D">
              <w:rPr>
                <w:rFonts w:ascii="仿宋_GB2312" w:eastAsia="仿宋_GB2312" w:hAnsi="仿宋" w:cs="宋体" w:hint="eastAsia"/>
                <w:kern w:val="0"/>
                <w:sz w:val="32"/>
                <w:szCs w:val="32"/>
              </w:rPr>
              <w:br/>
              <w:t>每发生一起普通投诉</w:t>
            </w:r>
            <w:proofErr w:type="gramStart"/>
            <w:r w:rsidRPr="00910F8D">
              <w:rPr>
                <w:rFonts w:ascii="仿宋_GB2312" w:eastAsia="仿宋_GB2312" w:hAnsi="仿宋" w:cs="宋体" w:hint="eastAsia"/>
                <w:kern w:val="0"/>
                <w:sz w:val="32"/>
                <w:szCs w:val="32"/>
              </w:rPr>
              <w:t>超时未</w:t>
            </w:r>
            <w:proofErr w:type="gramEnd"/>
            <w:r w:rsidRPr="00910F8D">
              <w:rPr>
                <w:rFonts w:ascii="仿宋_GB2312" w:eastAsia="仿宋_GB2312" w:hAnsi="仿宋" w:cs="宋体" w:hint="eastAsia"/>
                <w:kern w:val="0"/>
                <w:sz w:val="32"/>
                <w:szCs w:val="32"/>
              </w:rPr>
              <w:t>解决，扣0.5分，扣完为止；</w:t>
            </w:r>
            <w:r w:rsidRPr="00910F8D">
              <w:rPr>
                <w:rFonts w:ascii="仿宋_GB2312" w:eastAsia="仿宋_GB2312" w:hAnsi="仿宋" w:cs="宋体" w:hint="eastAsia"/>
                <w:kern w:val="0"/>
                <w:sz w:val="32"/>
                <w:szCs w:val="32"/>
              </w:rPr>
              <w:br/>
              <w:t>注：</w:t>
            </w:r>
            <w:r w:rsidRPr="00910F8D">
              <w:rPr>
                <w:rFonts w:ascii="仿宋_GB2312" w:eastAsia="仿宋_GB2312" w:hAnsi="仿宋" w:cs="宋体" w:hint="eastAsia"/>
                <w:kern w:val="0"/>
                <w:sz w:val="32"/>
                <w:szCs w:val="32"/>
              </w:rPr>
              <w:br/>
              <w:t>（1）工作时间定义为每天8：00-23：00。</w:t>
            </w:r>
            <w:r w:rsidRPr="00910F8D">
              <w:rPr>
                <w:rFonts w:ascii="仿宋_GB2312" w:eastAsia="仿宋_GB2312" w:hAnsi="仿宋" w:cs="宋体" w:hint="eastAsia"/>
                <w:kern w:val="0"/>
                <w:sz w:val="32"/>
                <w:szCs w:val="32"/>
              </w:rPr>
              <w:br/>
              <w:t>（2）有效回复指从客户提出问题起，到查清原因，形成有效解决方案的时限。</w:t>
            </w:r>
            <w:r w:rsidRPr="00910F8D">
              <w:rPr>
                <w:rFonts w:ascii="仿宋_GB2312" w:eastAsia="仿宋_GB2312" w:hAnsi="仿宋" w:cs="宋体" w:hint="eastAsia"/>
                <w:kern w:val="0"/>
                <w:sz w:val="32"/>
                <w:szCs w:val="32"/>
              </w:rPr>
              <w:br/>
              <w:t>（3）普通投诉指客户通过营业厅、10086热线、客户经理、和</w:t>
            </w:r>
            <w:proofErr w:type="gramStart"/>
            <w:r w:rsidRPr="00910F8D">
              <w:rPr>
                <w:rFonts w:ascii="仿宋_GB2312" w:eastAsia="仿宋_GB2312" w:hAnsi="仿宋" w:cs="宋体" w:hint="eastAsia"/>
                <w:kern w:val="0"/>
                <w:sz w:val="32"/>
                <w:szCs w:val="32"/>
              </w:rPr>
              <w:t>包支付</w:t>
            </w:r>
            <w:proofErr w:type="gramEnd"/>
            <w:r w:rsidRPr="00910F8D">
              <w:rPr>
                <w:rFonts w:ascii="仿宋_GB2312" w:eastAsia="仿宋_GB2312" w:hAnsi="仿宋" w:cs="宋体" w:hint="eastAsia"/>
                <w:kern w:val="0"/>
                <w:sz w:val="32"/>
                <w:szCs w:val="32"/>
              </w:rPr>
              <w:t>客户端、微信、微博、</w:t>
            </w:r>
            <w:proofErr w:type="gramStart"/>
            <w:r w:rsidRPr="00910F8D">
              <w:rPr>
                <w:rFonts w:ascii="仿宋_GB2312" w:eastAsia="仿宋_GB2312" w:hAnsi="仿宋" w:cs="宋体" w:hint="eastAsia"/>
                <w:kern w:val="0"/>
                <w:sz w:val="32"/>
                <w:szCs w:val="32"/>
              </w:rPr>
              <w:t>聚投诉</w:t>
            </w:r>
            <w:proofErr w:type="gramEnd"/>
            <w:r w:rsidRPr="00910F8D">
              <w:rPr>
                <w:rFonts w:ascii="仿宋_GB2312" w:eastAsia="仿宋_GB2312" w:hAnsi="仿宋" w:cs="宋体" w:hint="eastAsia"/>
                <w:kern w:val="0"/>
                <w:sz w:val="32"/>
                <w:szCs w:val="32"/>
              </w:rPr>
              <w:t>等互联网渠道就首次某一问题向我公司反映。详细解释见《中移动金融科技有限公司客户投诉管理办法》。</w:t>
            </w:r>
          </w:p>
        </w:tc>
      </w:tr>
      <w:tr w:rsidR="004F6D1F" w14:paraId="78B3F963" w14:textId="77777777" w:rsidTr="004C35C4">
        <w:trPr>
          <w:trHeight w:val="2070"/>
        </w:trPr>
        <w:tc>
          <w:tcPr>
            <w:tcW w:w="462" w:type="pct"/>
            <w:vMerge/>
            <w:tcBorders>
              <w:top w:val="single" w:sz="4" w:space="0" w:color="000000"/>
              <w:left w:val="single" w:sz="4" w:space="0" w:color="000000"/>
              <w:bottom w:val="single" w:sz="4" w:space="0" w:color="000000"/>
              <w:right w:val="single" w:sz="4" w:space="0" w:color="000000"/>
            </w:tcBorders>
            <w:vAlign w:val="center"/>
          </w:tcPr>
          <w:p w14:paraId="621BAB05" w14:textId="77777777" w:rsidR="004F6D1F" w:rsidRPr="00910F8D" w:rsidRDefault="004F6D1F">
            <w:pPr>
              <w:widowControl/>
              <w:jc w:val="left"/>
              <w:rPr>
                <w:rFonts w:ascii="仿宋_GB2312" w:eastAsia="仿宋_GB2312" w:hAnsi="仿宋" w:cs="宋体" w:hint="eastAsia"/>
                <w:kern w:val="0"/>
                <w:sz w:val="32"/>
                <w:szCs w:val="32"/>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7CDBDF"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升级投诉（20分）</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0BD9ED" w14:textId="77777777"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客户通过上级公司服务质量监督部门（如工信部、消协、信访部门、中国移动总部等）渠道提交的投诉,因商户处理不及时或属于商户责任的（非客户恶意投诉）为升级投诉。每发生一次升级投诉，扣1分，扣完为止。</w:t>
            </w:r>
          </w:p>
        </w:tc>
      </w:tr>
      <w:tr w:rsidR="004F6D1F" w14:paraId="4C21BF93" w14:textId="77777777" w:rsidTr="004C35C4">
        <w:trPr>
          <w:trHeight w:val="1230"/>
        </w:trPr>
        <w:tc>
          <w:tcPr>
            <w:tcW w:w="4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73562F"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扣分项（最高扣40分）</w:t>
            </w: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BE265D"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信息安全保障</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276BB" w14:textId="77777777"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如</w:t>
            </w:r>
            <w:proofErr w:type="gramStart"/>
            <w:r w:rsidRPr="00910F8D">
              <w:rPr>
                <w:rFonts w:ascii="仿宋_GB2312" w:eastAsia="仿宋_GB2312" w:hAnsi="仿宋" w:cs="宋体" w:hint="eastAsia"/>
                <w:kern w:val="0"/>
                <w:sz w:val="32"/>
                <w:szCs w:val="32"/>
              </w:rPr>
              <w:t>因优惠</w:t>
            </w:r>
            <w:proofErr w:type="gramEnd"/>
            <w:r w:rsidRPr="00910F8D">
              <w:rPr>
                <w:rFonts w:ascii="仿宋_GB2312" w:eastAsia="仿宋_GB2312" w:hAnsi="仿宋" w:cs="宋体" w:hint="eastAsia"/>
                <w:kern w:val="0"/>
                <w:sz w:val="32"/>
                <w:szCs w:val="32"/>
              </w:rPr>
              <w:t>拓展合作伙伴或优惠资源商户应用程序存在安全漏洞，导致系统出现信息安全事故，或泄露用户隐私信息等，可根据问题级别及事件影响的大小进行考核</w:t>
            </w:r>
          </w:p>
        </w:tc>
      </w:tr>
      <w:tr w:rsidR="004F6D1F" w14:paraId="1A934674" w14:textId="77777777" w:rsidTr="004C35C4">
        <w:trPr>
          <w:trHeight w:val="1635"/>
        </w:trPr>
        <w:tc>
          <w:tcPr>
            <w:tcW w:w="462" w:type="pct"/>
            <w:vMerge/>
            <w:tcBorders>
              <w:top w:val="single" w:sz="4" w:space="0" w:color="000000"/>
              <w:left w:val="single" w:sz="4" w:space="0" w:color="000000"/>
              <w:bottom w:val="single" w:sz="4" w:space="0" w:color="000000"/>
              <w:right w:val="single" w:sz="4" w:space="0" w:color="000000"/>
            </w:tcBorders>
            <w:vAlign w:val="center"/>
          </w:tcPr>
          <w:p w14:paraId="45BF3A80" w14:textId="77777777" w:rsidR="004F6D1F" w:rsidRPr="00910F8D" w:rsidRDefault="004F6D1F">
            <w:pPr>
              <w:widowControl/>
              <w:jc w:val="left"/>
              <w:rPr>
                <w:rFonts w:ascii="仿宋_GB2312" w:eastAsia="仿宋_GB2312" w:hAnsi="仿宋" w:cs="宋体" w:hint="eastAsia"/>
                <w:kern w:val="0"/>
                <w:sz w:val="32"/>
                <w:szCs w:val="32"/>
              </w:rPr>
            </w:pPr>
          </w:p>
        </w:tc>
        <w:tc>
          <w:tcPr>
            <w:tcW w:w="10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42102" w14:textId="77777777" w:rsidR="004F6D1F" w:rsidRPr="00910F8D" w:rsidRDefault="00BB240A">
            <w:pPr>
              <w:widowControl/>
              <w:jc w:val="center"/>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系统稳定性保障</w:t>
            </w:r>
          </w:p>
        </w:tc>
        <w:tc>
          <w:tcPr>
            <w:tcW w:w="3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321C4" w14:textId="77777777" w:rsidR="004F6D1F" w:rsidRPr="00910F8D" w:rsidRDefault="00BB240A">
            <w:pPr>
              <w:widowControl/>
              <w:jc w:val="left"/>
              <w:rPr>
                <w:rFonts w:ascii="仿宋_GB2312" w:eastAsia="仿宋_GB2312" w:hAnsi="仿宋" w:cs="宋体" w:hint="eastAsia"/>
                <w:kern w:val="0"/>
                <w:sz w:val="32"/>
                <w:szCs w:val="32"/>
              </w:rPr>
            </w:pPr>
            <w:r w:rsidRPr="00910F8D">
              <w:rPr>
                <w:rFonts w:ascii="仿宋_GB2312" w:eastAsia="仿宋_GB2312" w:hAnsi="仿宋" w:cs="宋体" w:hint="eastAsia"/>
                <w:kern w:val="0"/>
                <w:sz w:val="32"/>
                <w:szCs w:val="32"/>
              </w:rPr>
              <w:t>在收到优惠资源调用需求时，应严格按照用户的手机号码或其他账号进行优惠资源发放，优惠资源发放成功率不低于99.9%；同时，需保障优惠资源接口在调用后3秒内响应并发放。</w:t>
            </w:r>
          </w:p>
        </w:tc>
      </w:tr>
    </w:tbl>
    <w:p w14:paraId="1F02997F" w14:textId="77777777" w:rsidR="004F6D1F" w:rsidRDefault="004F6D1F">
      <w:pPr>
        <w:rPr>
          <w:rFonts w:ascii="仿宋_GB2312" w:eastAsia="仿宋_GB2312" w:hAnsi="仿宋" w:cs="宋体"/>
          <w:b/>
          <w:kern w:val="0"/>
        </w:rPr>
      </w:pPr>
    </w:p>
    <w:p w14:paraId="41C7704F" w14:textId="77777777" w:rsidR="004F6D1F" w:rsidRDefault="004F6D1F">
      <w:pPr>
        <w:rPr>
          <w:sz w:val="32"/>
          <w:szCs w:val="32"/>
        </w:rPr>
      </w:pPr>
    </w:p>
    <w:p w14:paraId="1B2C5201" w14:textId="76E01211" w:rsidR="004F6D1F" w:rsidRDefault="00BB240A">
      <w:pPr>
        <w:spacing w:line="360" w:lineRule="auto"/>
        <w:jc w:val="left"/>
        <w:outlineLvl w:val="0"/>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r>
        <w:rPr>
          <w:rFonts w:ascii="黑体" w:eastAsia="黑体" w:hAnsi="黑体" w:cs="宋体" w:hint="eastAsia"/>
          <w:sz w:val="32"/>
          <w:szCs w:val="32"/>
        </w:rPr>
        <w:t>优惠券拓展服务商引入资质要求与日常考核</w:t>
      </w:r>
    </w:p>
    <w:p w14:paraId="0E52B8E6" w14:textId="0D2200E1" w:rsidR="004F6D1F" w:rsidRDefault="00BB240A">
      <w:pPr>
        <w:spacing w:line="360" w:lineRule="auto"/>
        <w:jc w:val="left"/>
        <w:outlineLvl w:val="1"/>
        <w:rPr>
          <w:rFonts w:ascii="黑体" w:eastAsia="黑体" w:hAnsi="黑体" w:cs="宋体"/>
          <w:sz w:val="32"/>
          <w:szCs w:val="32"/>
        </w:rPr>
      </w:pPr>
      <w:r>
        <w:rPr>
          <w:rFonts w:ascii="黑体" w:eastAsia="黑体" w:hAnsi="黑体" w:cs="宋体" w:hint="eastAsia"/>
          <w:sz w:val="32"/>
          <w:szCs w:val="32"/>
        </w:rPr>
        <w:t>一、优惠券</w:t>
      </w:r>
      <w:r>
        <w:rPr>
          <w:rFonts w:ascii="黑体" w:eastAsia="黑体" w:hAnsi="黑体" w:cs="宋体"/>
          <w:sz w:val="32"/>
          <w:szCs w:val="32"/>
        </w:rPr>
        <w:t>拓展服务商引入</w:t>
      </w:r>
      <w:r>
        <w:rPr>
          <w:rFonts w:ascii="黑体" w:eastAsia="黑体" w:hAnsi="黑体" w:cs="宋体" w:hint="eastAsia"/>
          <w:sz w:val="32"/>
          <w:szCs w:val="32"/>
        </w:rPr>
        <w:t>标准</w:t>
      </w:r>
    </w:p>
    <w:p w14:paraId="168BFC71" w14:textId="77777777" w:rsidR="004F6D1F" w:rsidRDefault="00BB240A">
      <w:pPr>
        <w:spacing w:line="360" w:lineRule="auto"/>
        <w:jc w:val="left"/>
        <w:outlineLvl w:val="1"/>
        <w:rPr>
          <w:rFonts w:ascii="黑体" w:eastAsia="黑体" w:hAnsi="黑体" w:cs="宋体"/>
          <w:sz w:val="32"/>
          <w:szCs w:val="32"/>
        </w:rPr>
      </w:pPr>
      <w:r>
        <w:rPr>
          <w:rFonts w:ascii="黑体" w:eastAsia="黑体" w:hAnsi="黑体" w:cs="宋体" w:hint="eastAsia"/>
          <w:sz w:val="32"/>
          <w:szCs w:val="32"/>
        </w:rPr>
        <w:t>（一）资质要求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CellMar>
          <w:left w:w="0" w:type="dxa"/>
          <w:right w:w="0" w:type="dxa"/>
        </w:tblCellMar>
        <w:tblLook w:val="04A0" w:firstRow="1" w:lastRow="0" w:firstColumn="1" w:lastColumn="0" w:noHBand="0" w:noVBand="1"/>
      </w:tblPr>
      <w:tblGrid>
        <w:gridCol w:w="859"/>
        <w:gridCol w:w="5477"/>
        <w:gridCol w:w="1960"/>
      </w:tblGrid>
      <w:tr w:rsidR="004F6D1F" w14:paraId="6AC36FC6" w14:textId="77777777" w:rsidTr="004C35C4">
        <w:trPr>
          <w:trHeight w:val="291"/>
        </w:trPr>
        <w:tc>
          <w:tcPr>
            <w:tcW w:w="5000" w:type="pct"/>
            <w:gridSpan w:val="3"/>
            <w:shd w:val="clear" w:color="auto" w:fill="auto"/>
            <w:noWrap/>
            <w:tcMar>
              <w:top w:w="12" w:type="dxa"/>
              <w:left w:w="12" w:type="dxa"/>
              <w:right w:w="12" w:type="dxa"/>
            </w:tcMar>
            <w:vAlign w:val="center"/>
          </w:tcPr>
          <w:p w14:paraId="136026F6" w14:textId="6C885E06" w:rsidR="004F6D1F" w:rsidRPr="005E3CA1" w:rsidRDefault="00BB240A">
            <w:pPr>
              <w:widowControl/>
              <w:spacing w:line="360" w:lineRule="auto"/>
              <w:jc w:val="center"/>
              <w:textAlignment w:val="center"/>
              <w:rPr>
                <w:rFonts w:ascii="仿宋_GB2312" w:eastAsia="仿宋_GB2312" w:hAnsi="仿宋" w:cs="等线" w:hint="eastAsia"/>
                <w:b/>
                <w:sz w:val="32"/>
                <w:szCs w:val="32"/>
              </w:rPr>
            </w:pPr>
            <w:r w:rsidRPr="005E3CA1">
              <w:rPr>
                <w:rFonts w:ascii="仿宋_GB2312" w:eastAsia="仿宋_GB2312" w:hAnsi="仿宋" w:cs="等线" w:hint="eastAsia"/>
                <w:b/>
                <w:kern w:val="0"/>
                <w:sz w:val="32"/>
                <w:szCs w:val="32"/>
              </w:rPr>
              <w:t>优惠券拓展服务商引入资质要求</w:t>
            </w:r>
          </w:p>
        </w:tc>
      </w:tr>
      <w:tr w:rsidR="004F6D1F" w14:paraId="45FBC66F" w14:textId="77777777" w:rsidTr="004C35C4">
        <w:trPr>
          <w:trHeight w:val="318"/>
        </w:trPr>
        <w:tc>
          <w:tcPr>
            <w:tcW w:w="518" w:type="pct"/>
            <w:tcBorders>
              <w:right w:val="single" w:sz="4" w:space="0" w:color="000000"/>
            </w:tcBorders>
            <w:shd w:val="clear" w:color="auto" w:fill="auto"/>
            <w:noWrap/>
            <w:tcMar>
              <w:top w:w="12" w:type="dxa"/>
              <w:left w:w="12" w:type="dxa"/>
              <w:right w:w="12" w:type="dxa"/>
            </w:tcMar>
            <w:vAlign w:val="center"/>
          </w:tcPr>
          <w:p w14:paraId="66A3F8E9"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lastRenderedPageBreak/>
              <w:t>评审项</w:t>
            </w:r>
          </w:p>
        </w:tc>
        <w:tc>
          <w:tcPr>
            <w:tcW w:w="3301" w:type="pct"/>
            <w:tcBorders>
              <w:left w:val="single" w:sz="4" w:space="0" w:color="000000"/>
              <w:right w:val="single" w:sz="4" w:space="0" w:color="000000"/>
            </w:tcBorders>
            <w:shd w:val="clear" w:color="auto" w:fill="auto"/>
            <w:noWrap/>
            <w:tcMar>
              <w:top w:w="12" w:type="dxa"/>
              <w:left w:w="12" w:type="dxa"/>
              <w:right w:w="12" w:type="dxa"/>
            </w:tcMar>
            <w:vAlign w:val="center"/>
          </w:tcPr>
          <w:p w14:paraId="3B90F7C2"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评审细则</w:t>
            </w:r>
          </w:p>
        </w:tc>
        <w:tc>
          <w:tcPr>
            <w:tcW w:w="1180" w:type="pct"/>
            <w:tcBorders>
              <w:left w:val="single" w:sz="4" w:space="0" w:color="000000"/>
            </w:tcBorders>
            <w:shd w:val="clear" w:color="auto" w:fill="auto"/>
            <w:noWrap/>
            <w:tcMar>
              <w:top w:w="12" w:type="dxa"/>
              <w:left w:w="12" w:type="dxa"/>
              <w:right w:w="12" w:type="dxa"/>
            </w:tcMar>
            <w:vAlign w:val="center"/>
          </w:tcPr>
          <w:p w14:paraId="437DA3A5"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是否符合要求</w:t>
            </w:r>
          </w:p>
        </w:tc>
      </w:tr>
      <w:tr w:rsidR="004F6D1F" w14:paraId="0E0A8895" w14:textId="77777777" w:rsidTr="004C35C4">
        <w:trPr>
          <w:trHeight w:val="552"/>
        </w:trPr>
        <w:tc>
          <w:tcPr>
            <w:tcW w:w="518" w:type="pct"/>
            <w:vMerge w:val="restart"/>
            <w:tcBorders>
              <w:right w:val="single" w:sz="4" w:space="0" w:color="000000"/>
            </w:tcBorders>
            <w:shd w:val="clear" w:color="auto" w:fill="auto"/>
            <w:tcMar>
              <w:top w:w="12" w:type="dxa"/>
              <w:left w:w="12" w:type="dxa"/>
              <w:right w:w="12" w:type="dxa"/>
            </w:tcMar>
            <w:vAlign w:val="center"/>
          </w:tcPr>
          <w:p w14:paraId="66F873D4" w14:textId="468C056A"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优惠券拓展服务商企业资质要求</w:t>
            </w: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64806E3F" w14:textId="77777777"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1.应为依法注册成立一年以上并有效存续的企业，建议限制成立时间一年以上，三年之内</w:t>
            </w:r>
            <w:proofErr w:type="gramStart"/>
            <w:r w:rsidRPr="005E3CA1">
              <w:rPr>
                <w:rFonts w:ascii="仿宋_GB2312" w:eastAsia="仿宋_GB2312" w:hAnsi="仿宋" w:cs="等线" w:hint="eastAsia"/>
                <w:kern w:val="0"/>
                <w:sz w:val="32"/>
                <w:szCs w:val="32"/>
              </w:rPr>
              <w:t>未曾因</w:t>
            </w:r>
            <w:proofErr w:type="gramEnd"/>
            <w:r w:rsidRPr="005E3CA1">
              <w:rPr>
                <w:rFonts w:ascii="仿宋_GB2312" w:eastAsia="仿宋_GB2312" w:hAnsi="仿宋" w:cs="等线" w:hint="eastAsia"/>
                <w:kern w:val="0"/>
                <w:sz w:val="32"/>
                <w:szCs w:val="32"/>
              </w:rPr>
              <w:t>风险原因被我司取消合作的。企业不属于严重违法失信企业名单，且法定代表人或负责人不在失信人执行名单里面。不属于中国移动体系内不良信用名单企业。</w:t>
            </w:r>
          </w:p>
        </w:tc>
        <w:tc>
          <w:tcPr>
            <w:tcW w:w="1180" w:type="pct"/>
            <w:tcBorders>
              <w:left w:val="single" w:sz="4" w:space="0" w:color="000000"/>
            </w:tcBorders>
            <w:shd w:val="clear" w:color="auto" w:fill="auto"/>
            <w:noWrap/>
            <w:tcMar>
              <w:top w:w="12" w:type="dxa"/>
              <w:left w:w="12" w:type="dxa"/>
              <w:right w:w="12" w:type="dxa"/>
            </w:tcMar>
            <w:vAlign w:val="center"/>
          </w:tcPr>
          <w:p w14:paraId="2E1245BF"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是/否（务必符合）</w:t>
            </w:r>
          </w:p>
        </w:tc>
      </w:tr>
      <w:tr w:rsidR="004F6D1F" w14:paraId="16F9FC16" w14:textId="77777777" w:rsidTr="004C35C4">
        <w:trPr>
          <w:trHeight w:val="1420"/>
        </w:trPr>
        <w:tc>
          <w:tcPr>
            <w:tcW w:w="518" w:type="pct"/>
            <w:vMerge/>
            <w:tcBorders>
              <w:right w:val="single" w:sz="4" w:space="0" w:color="000000"/>
            </w:tcBorders>
            <w:shd w:val="clear" w:color="auto" w:fill="auto"/>
            <w:tcMar>
              <w:top w:w="12" w:type="dxa"/>
              <w:left w:w="12" w:type="dxa"/>
              <w:right w:w="12" w:type="dxa"/>
            </w:tcMar>
            <w:vAlign w:val="center"/>
          </w:tcPr>
          <w:p w14:paraId="45266796" w14:textId="77777777" w:rsidR="004F6D1F" w:rsidRPr="005E3CA1" w:rsidRDefault="004F6D1F">
            <w:pPr>
              <w:spacing w:line="360" w:lineRule="auto"/>
              <w:jc w:val="center"/>
              <w:rPr>
                <w:rFonts w:ascii="仿宋_GB2312" w:eastAsia="仿宋_GB2312" w:hAnsi="仿宋" w:cs="等线" w:hint="eastAsia"/>
                <w:sz w:val="32"/>
                <w:szCs w:val="32"/>
              </w:rPr>
            </w:pP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6D60CCD1" w14:textId="77777777"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2.有相关业务经营资质，并具备一般纳税人资质，可提供符合国家规定的增值税专用发票，法定代表人、股东、实际控制人等信用良好，无不良记录。</w:t>
            </w:r>
          </w:p>
        </w:tc>
        <w:tc>
          <w:tcPr>
            <w:tcW w:w="1180" w:type="pct"/>
            <w:tcBorders>
              <w:left w:val="single" w:sz="4" w:space="0" w:color="000000"/>
            </w:tcBorders>
            <w:shd w:val="clear" w:color="auto" w:fill="auto"/>
            <w:noWrap/>
            <w:tcMar>
              <w:top w:w="12" w:type="dxa"/>
              <w:left w:w="12" w:type="dxa"/>
              <w:right w:w="12" w:type="dxa"/>
            </w:tcMar>
            <w:vAlign w:val="center"/>
          </w:tcPr>
          <w:p w14:paraId="359E5A46"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是/否（务必符合）</w:t>
            </w:r>
          </w:p>
        </w:tc>
      </w:tr>
      <w:tr w:rsidR="004F6D1F" w14:paraId="30BC9216" w14:textId="77777777" w:rsidTr="004C35C4">
        <w:trPr>
          <w:trHeight w:val="1823"/>
        </w:trPr>
        <w:tc>
          <w:tcPr>
            <w:tcW w:w="518" w:type="pct"/>
            <w:vMerge/>
            <w:tcBorders>
              <w:right w:val="single" w:sz="4" w:space="0" w:color="000000"/>
            </w:tcBorders>
            <w:shd w:val="clear" w:color="auto" w:fill="auto"/>
            <w:tcMar>
              <w:top w:w="12" w:type="dxa"/>
              <w:left w:w="12" w:type="dxa"/>
              <w:right w:w="12" w:type="dxa"/>
            </w:tcMar>
            <w:vAlign w:val="center"/>
          </w:tcPr>
          <w:p w14:paraId="0F488481" w14:textId="77777777" w:rsidR="004F6D1F" w:rsidRPr="005E3CA1" w:rsidRDefault="004F6D1F">
            <w:pPr>
              <w:spacing w:line="360" w:lineRule="auto"/>
              <w:jc w:val="center"/>
              <w:rPr>
                <w:rFonts w:ascii="仿宋_GB2312" w:eastAsia="仿宋_GB2312" w:hAnsi="仿宋" w:cs="等线" w:hint="eastAsia"/>
                <w:sz w:val="32"/>
                <w:szCs w:val="32"/>
              </w:rPr>
            </w:pP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6C0FF84A" w14:textId="367DE7BB"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3.原则上要求优惠券拓展服务商与原始优惠资源商户直接合作。因特殊情况需要指定授权代理商进行合作的，授权的代理商需提供完整的授权证明，证明上需明确原始版权具体情况、授权范围、转授权说明、授权时间等重要信息。并遵循以下原则：</w:t>
            </w:r>
            <w:r w:rsidRPr="005E3CA1">
              <w:rPr>
                <w:rFonts w:ascii="仿宋_GB2312" w:eastAsia="仿宋_GB2312" w:hAnsi="仿宋" w:cs="等线" w:hint="eastAsia"/>
                <w:bCs/>
                <w:kern w:val="0"/>
                <w:sz w:val="32"/>
                <w:szCs w:val="32"/>
              </w:rPr>
              <w:t>优惠券拓展服务商与其授权的代理商不能同时申请合作，一个</w:t>
            </w:r>
            <w:r w:rsidRPr="005E3CA1">
              <w:rPr>
                <w:rFonts w:ascii="仿宋_GB2312" w:eastAsia="仿宋_GB2312" w:hAnsi="仿宋" w:cs="等线" w:hint="eastAsia"/>
                <w:bCs/>
                <w:kern w:val="0"/>
                <w:sz w:val="32"/>
                <w:szCs w:val="32"/>
              </w:rPr>
              <w:lastRenderedPageBreak/>
              <w:t>商户授权函仅限一个服务商接入资质使用。</w:t>
            </w:r>
          </w:p>
        </w:tc>
        <w:tc>
          <w:tcPr>
            <w:tcW w:w="1180" w:type="pct"/>
            <w:tcBorders>
              <w:left w:val="single" w:sz="4" w:space="0" w:color="000000"/>
            </w:tcBorders>
            <w:shd w:val="clear" w:color="auto" w:fill="auto"/>
            <w:noWrap/>
            <w:tcMar>
              <w:top w:w="12" w:type="dxa"/>
              <w:left w:w="12" w:type="dxa"/>
              <w:right w:w="12" w:type="dxa"/>
            </w:tcMar>
            <w:vAlign w:val="center"/>
          </w:tcPr>
          <w:p w14:paraId="3BB52E43"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lastRenderedPageBreak/>
              <w:t>是/否（务必符合）</w:t>
            </w:r>
          </w:p>
        </w:tc>
      </w:tr>
      <w:tr w:rsidR="004F6D1F" w14:paraId="2D3BD467" w14:textId="77777777" w:rsidTr="004C35C4">
        <w:trPr>
          <w:trHeight w:val="1390"/>
        </w:trPr>
        <w:tc>
          <w:tcPr>
            <w:tcW w:w="518" w:type="pct"/>
            <w:vMerge/>
            <w:tcBorders>
              <w:right w:val="single" w:sz="4" w:space="0" w:color="000000"/>
            </w:tcBorders>
            <w:shd w:val="clear" w:color="auto" w:fill="auto"/>
            <w:tcMar>
              <w:top w:w="12" w:type="dxa"/>
              <w:left w:w="12" w:type="dxa"/>
              <w:right w:w="12" w:type="dxa"/>
            </w:tcMar>
            <w:vAlign w:val="center"/>
          </w:tcPr>
          <w:p w14:paraId="4D3D3659" w14:textId="77777777" w:rsidR="004F6D1F" w:rsidRPr="005E3CA1" w:rsidRDefault="004F6D1F">
            <w:pPr>
              <w:spacing w:line="360" w:lineRule="auto"/>
              <w:jc w:val="center"/>
              <w:rPr>
                <w:rFonts w:ascii="仿宋_GB2312" w:eastAsia="仿宋_GB2312" w:hAnsi="仿宋" w:cs="等线" w:hint="eastAsia"/>
                <w:sz w:val="32"/>
                <w:szCs w:val="32"/>
              </w:rPr>
            </w:pP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405AE4CD" w14:textId="77777777"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4.服务商在授权合作的产品范围内开展业务，涉及以下经营业务的暂不考虑纳入合作范围：</w:t>
            </w:r>
            <w:r w:rsidRPr="005E3CA1">
              <w:rPr>
                <w:rFonts w:ascii="仿宋_GB2312" w:eastAsia="仿宋_GB2312" w:hAnsi="仿宋" w:cs="等线" w:hint="eastAsia"/>
                <w:kern w:val="0"/>
                <w:sz w:val="32"/>
                <w:szCs w:val="32"/>
              </w:rPr>
              <w:br/>
              <w:t>（一）</w:t>
            </w:r>
            <w:proofErr w:type="gramStart"/>
            <w:r w:rsidRPr="005E3CA1">
              <w:rPr>
                <w:rFonts w:ascii="仿宋_GB2312" w:eastAsia="仿宋_GB2312" w:hAnsi="仿宋" w:cs="等线" w:hint="eastAsia"/>
                <w:kern w:val="0"/>
                <w:sz w:val="32"/>
                <w:szCs w:val="32"/>
              </w:rPr>
              <w:t>涉军涉</w:t>
            </w:r>
            <w:proofErr w:type="gramEnd"/>
            <w:r w:rsidRPr="005E3CA1">
              <w:rPr>
                <w:rFonts w:ascii="仿宋_GB2312" w:eastAsia="仿宋_GB2312" w:hAnsi="仿宋" w:cs="等线" w:hint="eastAsia"/>
                <w:kern w:val="0"/>
                <w:sz w:val="32"/>
                <w:szCs w:val="32"/>
              </w:rPr>
              <w:t>政、警用装备制造与销售；信托、私募、博彩、农业技术加盟、医疗加盟、赌石、千术；枪支弹药、管制刀具、牙签弩；减肥/祛</w:t>
            </w:r>
            <w:proofErr w:type="gramStart"/>
            <w:r w:rsidRPr="005E3CA1">
              <w:rPr>
                <w:rFonts w:ascii="仿宋_GB2312" w:eastAsia="仿宋_GB2312" w:hAnsi="仿宋" w:cs="等线" w:hint="eastAsia"/>
                <w:kern w:val="0"/>
                <w:sz w:val="32"/>
                <w:szCs w:val="32"/>
              </w:rPr>
              <w:t>痘</w:t>
            </w:r>
            <w:proofErr w:type="gramEnd"/>
            <w:r w:rsidRPr="005E3CA1">
              <w:rPr>
                <w:rFonts w:ascii="仿宋_GB2312" w:eastAsia="仿宋_GB2312" w:hAnsi="仿宋" w:cs="等线" w:hint="eastAsia"/>
                <w:kern w:val="0"/>
                <w:sz w:val="32"/>
                <w:szCs w:val="32"/>
              </w:rPr>
              <w:t>/祛斑/增高/</w:t>
            </w:r>
            <w:proofErr w:type="gramStart"/>
            <w:r w:rsidRPr="005E3CA1">
              <w:rPr>
                <w:rFonts w:ascii="仿宋_GB2312" w:eastAsia="仿宋_GB2312" w:hAnsi="仿宋" w:cs="等线" w:hint="eastAsia"/>
                <w:kern w:val="0"/>
                <w:sz w:val="32"/>
                <w:szCs w:val="32"/>
              </w:rPr>
              <w:t>植</w:t>
            </w:r>
            <w:proofErr w:type="gramEnd"/>
            <w:r w:rsidRPr="005E3CA1">
              <w:rPr>
                <w:rFonts w:ascii="仿宋_GB2312" w:eastAsia="仿宋_GB2312" w:hAnsi="仿宋" w:cs="等线" w:hint="eastAsia"/>
                <w:kern w:val="0"/>
                <w:sz w:val="32"/>
                <w:szCs w:val="32"/>
              </w:rPr>
              <w:t>发/丰胸/壮阳产品、两性产品、试管婴儿、偏方、艾方、雪茄、鹿茸、违禁药品、临床检验、基因检测、血液检查、生殖健康、美容服务、整容整形、狐臭口臭治疗、采耳；情感咨询、涉外婚恋；微商、山寨品牌、皮草、</w:t>
            </w:r>
            <w:proofErr w:type="gramStart"/>
            <w:r w:rsidRPr="005E3CA1">
              <w:rPr>
                <w:rFonts w:ascii="仿宋_GB2312" w:eastAsia="仿宋_GB2312" w:hAnsi="仿宋" w:cs="等线" w:hint="eastAsia"/>
                <w:kern w:val="0"/>
                <w:sz w:val="32"/>
                <w:szCs w:val="32"/>
              </w:rPr>
              <w:t>网红气球</w:t>
            </w:r>
            <w:proofErr w:type="gramEnd"/>
            <w:r w:rsidRPr="005E3CA1">
              <w:rPr>
                <w:rFonts w:ascii="仿宋_GB2312" w:eastAsia="仿宋_GB2312" w:hAnsi="仿宋" w:cs="等线" w:hint="eastAsia"/>
                <w:kern w:val="0"/>
                <w:sz w:val="32"/>
                <w:szCs w:val="32"/>
              </w:rPr>
              <w:t>、手工加工类、望远镜、国家级保护动物及狗类养殖、洞藏老酒、蜜蜡、文化艺术收藏品、电子烟、槟榔；占卜算命、邪教、传销等。</w:t>
            </w:r>
            <w:r w:rsidRPr="005E3CA1">
              <w:rPr>
                <w:rFonts w:ascii="仿宋_GB2312" w:eastAsia="仿宋_GB2312" w:hAnsi="仿宋" w:cs="等线" w:hint="eastAsia"/>
                <w:kern w:val="0"/>
                <w:sz w:val="32"/>
                <w:szCs w:val="32"/>
              </w:rPr>
              <w:br/>
              <w:t>（二）医疗健康行业（包括医院、OTC药物、医疗器械、保健品）禁入；除知</w:t>
            </w:r>
            <w:r w:rsidRPr="005E3CA1">
              <w:rPr>
                <w:rFonts w:ascii="仿宋_GB2312" w:eastAsia="仿宋_GB2312" w:hAnsi="仿宋" w:cs="等线" w:hint="eastAsia"/>
                <w:kern w:val="0"/>
                <w:sz w:val="32"/>
                <w:szCs w:val="32"/>
              </w:rPr>
              <w:lastRenderedPageBreak/>
              <w:t>名品牌药企、口罩/隐形眼镜等日用医疗器械、医药中间体</w:t>
            </w:r>
            <w:r w:rsidRPr="005E3CA1">
              <w:rPr>
                <w:rFonts w:ascii="仿宋_GB2312" w:eastAsia="仿宋_GB2312" w:hAnsi="仿宋" w:cs="宋体" w:hint="eastAsia"/>
                <w:kern w:val="0"/>
                <w:sz w:val="32"/>
                <w:szCs w:val="32"/>
              </w:rPr>
              <w:t>、体检、在线咨询等</w:t>
            </w:r>
            <w:r w:rsidRPr="005E3CA1">
              <w:rPr>
                <w:rFonts w:ascii="仿宋_GB2312" w:eastAsia="仿宋_GB2312" w:hAnsi="仿宋" w:cs="等线" w:hint="eastAsia"/>
                <w:kern w:val="0"/>
                <w:sz w:val="32"/>
                <w:szCs w:val="32"/>
              </w:rPr>
              <w:t>准入外，其他暂不准入；种植医药农作物禁入。</w:t>
            </w:r>
            <w:r w:rsidRPr="005E3CA1">
              <w:rPr>
                <w:rFonts w:ascii="仿宋_GB2312" w:eastAsia="仿宋_GB2312" w:hAnsi="仿宋" w:cs="等线" w:hint="eastAsia"/>
                <w:kern w:val="0"/>
                <w:sz w:val="32"/>
                <w:szCs w:val="32"/>
              </w:rPr>
              <w:br/>
              <w:t>（三）金融行业中虚拟</w:t>
            </w:r>
            <w:proofErr w:type="gramStart"/>
            <w:r w:rsidRPr="005E3CA1">
              <w:rPr>
                <w:rFonts w:ascii="仿宋_GB2312" w:eastAsia="仿宋_GB2312" w:hAnsi="仿宋" w:cs="等线" w:hint="eastAsia"/>
                <w:kern w:val="0"/>
                <w:sz w:val="32"/>
                <w:szCs w:val="32"/>
              </w:rPr>
              <w:t>币相关</w:t>
            </w:r>
            <w:proofErr w:type="gramEnd"/>
            <w:r w:rsidRPr="005E3CA1">
              <w:rPr>
                <w:rFonts w:ascii="仿宋_GB2312" w:eastAsia="仿宋_GB2312" w:hAnsi="仿宋" w:cs="等线" w:hint="eastAsia"/>
                <w:kern w:val="0"/>
                <w:sz w:val="32"/>
                <w:szCs w:val="32"/>
              </w:rPr>
              <w:t>禁入；互联网金融行业除知名上市企业准入外，其他暂不准入。</w:t>
            </w:r>
          </w:p>
        </w:tc>
        <w:tc>
          <w:tcPr>
            <w:tcW w:w="1180" w:type="pct"/>
            <w:tcBorders>
              <w:left w:val="single" w:sz="4" w:space="0" w:color="000000"/>
            </w:tcBorders>
            <w:shd w:val="clear" w:color="auto" w:fill="auto"/>
            <w:noWrap/>
            <w:tcMar>
              <w:top w:w="12" w:type="dxa"/>
              <w:left w:w="12" w:type="dxa"/>
              <w:right w:w="12" w:type="dxa"/>
            </w:tcMar>
            <w:vAlign w:val="center"/>
          </w:tcPr>
          <w:p w14:paraId="7A085899"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lastRenderedPageBreak/>
              <w:t>是/否（务必符合）</w:t>
            </w:r>
          </w:p>
        </w:tc>
      </w:tr>
      <w:tr w:rsidR="004F6D1F" w14:paraId="1EDDA923" w14:textId="77777777" w:rsidTr="004C35C4">
        <w:trPr>
          <w:trHeight w:val="700"/>
        </w:trPr>
        <w:tc>
          <w:tcPr>
            <w:tcW w:w="518" w:type="pct"/>
            <w:vMerge/>
            <w:tcBorders>
              <w:right w:val="single" w:sz="4" w:space="0" w:color="000000"/>
            </w:tcBorders>
            <w:shd w:val="clear" w:color="auto" w:fill="auto"/>
            <w:tcMar>
              <w:top w:w="12" w:type="dxa"/>
              <w:left w:w="12" w:type="dxa"/>
              <w:right w:w="12" w:type="dxa"/>
            </w:tcMar>
            <w:vAlign w:val="center"/>
          </w:tcPr>
          <w:p w14:paraId="6B503FC5" w14:textId="77777777" w:rsidR="004F6D1F" w:rsidRPr="005E3CA1" w:rsidRDefault="004F6D1F">
            <w:pPr>
              <w:spacing w:line="360" w:lineRule="auto"/>
              <w:jc w:val="center"/>
              <w:rPr>
                <w:rFonts w:ascii="仿宋_GB2312" w:eastAsia="仿宋_GB2312" w:hAnsi="仿宋" w:cs="等线" w:hint="eastAsia"/>
                <w:sz w:val="32"/>
                <w:szCs w:val="32"/>
              </w:rPr>
            </w:pP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00AB45EE" w14:textId="77777777"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5.有省市移动公司推荐函，可放宽准入要求。</w:t>
            </w:r>
          </w:p>
        </w:tc>
        <w:tc>
          <w:tcPr>
            <w:tcW w:w="1180" w:type="pct"/>
            <w:tcBorders>
              <w:left w:val="single" w:sz="4" w:space="0" w:color="000000"/>
            </w:tcBorders>
            <w:shd w:val="clear" w:color="auto" w:fill="auto"/>
            <w:noWrap/>
            <w:tcMar>
              <w:top w:w="12" w:type="dxa"/>
              <w:left w:w="12" w:type="dxa"/>
              <w:right w:w="12" w:type="dxa"/>
            </w:tcMar>
            <w:vAlign w:val="center"/>
          </w:tcPr>
          <w:p w14:paraId="45A67B86"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是/否（参考符合）</w:t>
            </w:r>
          </w:p>
        </w:tc>
      </w:tr>
      <w:tr w:rsidR="004F6D1F" w14:paraId="64C0C07F" w14:textId="77777777" w:rsidTr="004C35C4">
        <w:trPr>
          <w:trHeight w:val="1200"/>
        </w:trPr>
        <w:tc>
          <w:tcPr>
            <w:tcW w:w="518" w:type="pct"/>
            <w:vMerge w:val="restart"/>
            <w:tcBorders>
              <w:right w:val="single" w:sz="4" w:space="0" w:color="000000"/>
            </w:tcBorders>
            <w:shd w:val="clear" w:color="auto" w:fill="auto"/>
            <w:tcMar>
              <w:top w:w="12" w:type="dxa"/>
              <w:left w:w="12" w:type="dxa"/>
              <w:right w:w="12" w:type="dxa"/>
            </w:tcMar>
            <w:vAlign w:val="center"/>
          </w:tcPr>
          <w:p w14:paraId="38AE6068" w14:textId="172FBA71"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优惠券拓展服务商运营能力要求</w:t>
            </w: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14B55492" w14:textId="12D2C42C"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6. 优惠券拓展服务商应具备一定信息化能力，符合我公司接口开展技术联调和系统运</w:t>
            </w:r>
            <w:proofErr w:type="gramStart"/>
            <w:r w:rsidRPr="005E3CA1">
              <w:rPr>
                <w:rFonts w:ascii="仿宋_GB2312" w:eastAsia="仿宋_GB2312" w:hAnsi="仿宋" w:cs="等线" w:hint="eastAsia"/>
                <w:kern w:val="0"/>
                <w:sz w:val="32"/>
                <w:szCs w:val="32"/>
              </w:rPr>
              <w:t>维能力</w:t>
            </w:r>
            <w:proofErr w:type="gramEnd"/>
            <w:r w:rsidRPr="005E3CA1">
              <w:rPr>
                <w:rFonts w:ascii="仿宋_GB2312" w:eastAsia="仿宋_GB2312" w:hAnsi="仿宋" w:cs="等线" w:hint="eastAsia"/>
                <w:kern w:val="0"/>
                <w:sz w:val="32"/>
                <w:szCs w:val="32"/>
              </w:rPr>
              <w:t>要求，具备优惠资源管理、核销、退换货、发放领用数据、运营分析、对账等运营能力。</w:t>
            </w:r>
          </w:p>
        </w:tc>
        <w:tc>
          <w:tcPr>
            <w:tcW w:w="1180" w:type="pct"/>
            <w:tcBorders>
              <w:left w:val="single" w:sz="4" w:space="0" w:color="000000"/>
            </w:tcBorders>
            <w:shd w:val="clear" w:color="auto" w:fill="auto"/>
            <w:noWrap/>
            <w:tcMar>
              <w:top w:w="12" w:type="dxa"/>
              <w:left w:w="12" w:type="dxa"/>
              <w:right w:w="12" w:type="dxa"/>
            </w:tcMar>
            <w:vAlign w:val="center"/>
          </w:tcPr>
          <w:p w14:paraId="0B7A0FE7"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是/否（务必符合）</w:t>
            </w:r>
          </w:p>
        </w:tc>
      </w:tr>
      <w:tr w:rsidR="004F6D1F" w14:paraId="4F2D88F7" w14:textId="77777777" w:rsidTr="004C35C4">
        <w:trPr>
          <w:trHeight w:val="843"/>
        </w:trPr>
        <w:tc>
          <w:tcPr>
            <w:tcW w:w="518" w:type="pct"/>
            <w:vMerge/>
            <w:tcBorders>
              <w:right w:val="single" w:sz="4" w:space="0" w:color="000000"/>
            </w:tcBorders>
            <w:shd w:val="clear" w:color="auto" w:fill="auto"/>
            <w:tcMar>
              <w:top w:w="12" w:type="dxa"/>
              <w:left w:w="12" w:type="dxa"/>
              <w:right w:w="12" w:type="dxa"/>
            </w:tcMar>
            <w:vAlign w:val="center"/>
          </w:tcPr>
          <w:p w14:paraId="51A5AF16" w14:textId="77777777" w:rsidR="004F6D1F" w:rsidRPr="005E3CA1" w:rsidRDefault="004F6D1F">
            <w:pPr>
              <w:spacing w:line="360" w:lineRule="auto"/>
              <w:jc w:val="center"/>
              <w:rPr>
                <w:rFonts w:ascii="仿宋_GB2312" w:eastAsia="仿宋_GB2312" w:hAnsi="仿宋" w:cs="等线" w:hint="eastAsia"/>
                <w:sz w:val="32"/>
                <w:szCs w:val="32"/>
              </w:rPr>
            </w:pP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5C3ACEDC" w14:textId="3ABC9544"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7.优惠券拓展服务商应具备客服能力。</w:t>
            </w:r>
          </w:p>
        </w:tc>
        <w:tc>
          <w:tcPr>
            <w:tcW w:w="1180" w:type="pct"/>
            <w:tcBorders>
              <w:left w:val="single" w:sz="4" w:space="0" w:color="000000"/>
            </w:tcBorders>
            <w:shd w:val="clear" w:color="auto" w:fill="auto"/>
            <w:noWrap/>
            <w:tcMar>
              <w:top w:w="12" w:type="dxa"/>
              <w:left w:w="12" w:type="dxa"/>
              <w:right w:w="12" w:type="dxa"/>
            </w:tcMar>
            <w:vAlign w:val="center"/>
          </w:tcPr>
          <w:p w14:paraId="571EAF07"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是/否（务必符合）</w:t>
            </w:r>
          </w:p>
        </w:tc>
      </w:tr>
      <w:tr w:rsidR="004F6D1F" w14:paraId="0039D276" w14:textId="77777777" w:rsidTr="004C35C4">
        <w:trPr>
          <w:trHeight w:val="1560"/>
        </w:trPr>
        <w:tc>
          <w:tcPr>
            <w:tcW w:w="518" w:type="pct"/>
            <w:vMerge/>
            <w:tcBorders>
              <w:right w:val="single" w:sz="4" w:space="0" w:color="000000"/>
            </w:tcBorders>
            <w:shd w:val="clear" w:color="auto" w:fill="auto"/>
            <w:tcMar>
              <w:top w:w="12" w:type="dxa"/>
              <w:left w:w="12" w:type="dxa"/>
              <w:right w:w="12" w:type="dxa"/>
            </w:tcMar>
            <w:vAlign w:val="center"/>
          </w:tcPr>
          <w:p w14:paraId="20EC5B60" w14:textId="77777777" w:rsidR="004F6D1F" w:rsidRPr="005E3CA1" w:rsidRDefault="004F6D1F">
            <w:pPr>
              <w:spacing w:line="360" w:lineRule="auto"/>
              <w:jc w:val="center"/>
              <w:rPr>
                <w:rFonts w:ascii="仿宋_GB2312" w:eastAsia="仿宋_GB2312" w:hAnsi="仿宋" w:cs="等线" w:hint="eastAsia"/>
                <w:sz w:val="32"/>
                <w:szCs w:val="32"/>
              </w:rPr>
            </w:pP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267A3E14" w14:textId="77777777"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8. 服务商具备合作相关项目的运营实力和经验，有过往成功项目和案例、与移动有合作历史的优先</w:t>
            </w:r>
            <w:proofErr w:type="gramStart"/>
            <w:r w:rsidRPr="005E3CA1">
              <w:rPr>
                <w:rFonts w:ascii="仿宋_GB2312" w:eastAsia="仿宋_GB2312" w:hAnsi="仿宋" w:cs="等线" w:hint="eastAsia"/>
                <w:kern w:val="0"/>
                <w:sz w:val="32"/>
                <w:szCs w:val="32"/>
              </w:rPr>
              <w:t>考量</w:t>
            </w:r>
            <w:proofErr w:type="gramEnd"/>
            <w:r w:rsidRPr="005E3CA1">
              <w:rPr>
                <w:rFonts w:ascii="仿宋_GB2312" w:eastAsia="仿宋_GB2312" w:hAnsi="仿宋" w:cs="等线" w:hint="eastAsia"/>
                <w:kern w:val="0"/>
                <w:sz w:val="32"/>
                <w:szCs w:val="32"/>
              </w:rPr>
              <w:t>。</w:t>
            </w:r>
          </w:p>
        </w:tc>
        <w:tc>
          <w:tcPr>
            <w:tcW w:w="1180" w:type="pct"/>
            <w:tcBorders>
              <w:left w:val="single" w:sz="4" w:space="0" w:color="000000"/>
            </w:tcBorders>
            <w:shd w:val="clear" w:color="auto" w:fill="auto"/>
            <w:noWrap/>
            <w:tcMar>
              <w:top w:w="12" w:type="dxa"/>
              <w:left w:w="12" w:type="dxa"/>
              <w:right w:w="12" w:type="dxa"/>
            </w:tcMar>
            <w:vAlign w:val="center"/>
          </w:tcPr>
          <w:p w14:paraId="3AAC54B1"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是/否（参考符合）</w:t>
            </w:r>
          </w:p>
        </w:tc>
      </w:tr>
      <w:tr w:rsidR="004F6D1F" w14:paraId="76C3682D" w14:textId="77777777" w:rsidTr="004C35C4">
        <w:trPr>
          <w:trHeight w:val="940"/>
        </w:trPr>
        <w:tc>
          <w:tcPr>
            <w:tcW w:w="518" w:type="pct"/>
            <w:vMerge/>
            <w:tcBorders>
              <w:right w:val="single" w:sz="4" w:space="0" w:color="000000"/>
            </w:tcBorders>
            <w:shd w:val="clear" w:color="auto" w:fill="auto"/>
            <w:tcMar>
              <w:top w:w="12" w:type="dxa"/>
              <w:left w:w="12" w:type="dxa"/>
              <w:right w:w="12" w:type="dxa"/>
            </w:tcMar>
            <w:vAlign w:val="center"/>
          </w:tcPr>
          <w:p w14:paraId="454BA945" w14:textId="77777777" w:rsidR="004F6D1F" w:rsidRPr="005E3CA1" w:rsidRDefault="004F6D1F">
            <w:pPr>
              <w:spacing w:line="360" w:lineRule="auto"/>
              <w:jc w:val="center"/>
              <w:rPr>
                <w:rFonts w:ascii="仿宋_GB2312" w:eastAsia="仿宋_GB2312" w:hAnsi="仿宋" w:cs="等线" w:hint="eastAsia"/>
                <w:sz w:val="32"/>
                <w:szCs w:val="32"/>
              </w:rPr>
            </w:pPr>
          </w:p>
        </w:tc>
        <w:tc>
          <w:tcPr>
            <w:tcW w:w="3301" w:type="pct"/>
            <w:tcBorders>
              <w:left w:val="single" w:sz="4" w:space="0" w:color="000000"/>
              <w:right w:val="single" w:sz="4" w:space="0" w:color="000000"/>
            </w:tcBorders>
            <w:shd w:val="clear" w:color="auto" w:fill="auto"/>
            <w:tcMar>
              <w:top w:w="12" w:type="dxa"/>
              <w:left w:w="12" w:type="dxa"/>
              <w:right w:w="12" w:type="dxa"/>
            </w:tcMar>
            <w:vAlign w:val="center"/>
          </w:tcPr>
          <w:p w14:paraId="02A9A2F3" w14:textId="77777777" w:rsidR="004F6D1F" w:rsidRPr="005E3CA1" w:rsidRDefault="00BB240A">
            <w:pPr>
              <w:widowControl/>
              <w:spacing w:line="360" w:lineRule="auto"/>
              <w:jc w:val="left"/>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9. 具有线上线下商户优惠资源，优先大型商超、餐饮连锁等生活服务类商户资源。</w:t>
            </w:r>
          </w:p>
        </w:tc>
        <w:tc>
          <w:tcPr>
            <w:tcW w:w="1180" w:type="pct"/>
            <w:tcBorders>
              <w:left w:val="single" w:sz="4" w:space="0" w:color="000000"/>
            </w:tcBorders>
            <w:shd w:val="clear" w:color="auto" w:fill="auto"/>
            <w:noWrap/>
            <w:tcMar>
              <w:top w:w="12" w:type="dxa"/>
              <w:left w:w="12" w:type="dxa"/>
              <w:right w:w="12" w:type="dxa"/>
            </w:tcMar>
            <w:vAlign w:val="center"/>
          </w:tcPr>
          <w:p w14:paraId="40DCEED6" w14:textId="77777777" w:rsidR="004F6D1F" w:rsidRPr="005E3CA1" w:rsidRDefault="00BB240A">
            <w:pPr>
              <w:widowControl/>
              <w:spacing w:line="360" w:lineRule="auto"/>
              <w:jc w:val="center"/>
              <w:textAlignment w:val="center"/>
              <w:rPr>
                <w:rFonts w:ascii="仿宋_GB2312" w:eastAsia="仿宋_GB2312" w:hAnsi="仿宋" w:cs="等线" w:hint="eastAsia"/>
                <w:sz w:val="32"/>
                <w:szCs w:val="32"/>
              </w:rPr>
            </w:pPr>
            <w:r w:rsidRPr="005E3CA1">
              <w:rPr>
                <w:rFonts w:ascii="仿宋_GB2312" w:eastAsia="仿宋_GB2312" w:hAnsi="仿宋" w:cs="等线" w:hint="eastAsia"/>
                <w:kern w:val="0"/>
                <w:sz w:val="32"/>
                <w:szCs w:val="32"/>
              </w:rPr>
              <w:t>是/否（参考符合）</w:t>
            </w:r>
          </w:p>
        </w:tc>
      </w:tr>
    </w:tbl>
    <w:p w14:paraId="41806E6C" w14:textId="77777777" w:rsidR="004F6D1F" w:rsidRDefault="00BB240A">
      <w:pPr>
        <w:keepNext/>
        <w:keepLines/>
        <w:spacing w:before="260" w:after="260" w:line="416" w:lineRule="auto"/>
        <w:outlineLvl w:val="1"/>
        <w:rPr>
          <w:rFonts w:ascii="黑体" w:eastAsia="黑体" w:hAnsi="黑体" w:cs="Times New Roman"/>
          <w:b/>
          <w:bCs/>
          <w:sz w:val="32"/>
          <w:szCs w:val="32"/>
        </w:rPr>
      </w:pPr>
      <w:r>
        <w:rPr>
          <w:rFonts w:ascii="黑体" w:eastAsia="黑体" w:hAnsi="黑体" w:cs="Times New Roman" w:hint="eastAsia"/>
          <w:b/>
          <w:bCs/>
          <w:sz w:val="32"/>
          <w:szCs w:val="32"/>
        </w:rPr>
        <w:lastRenderedPageBreak/>
        <w:t>（二）评分标准</w:t>
      </w:r>
    </w:p>
    <w:tbl>
      <w:tblPr>
        <w:tblStyle w:val="ad"/>
        <w:tblW w:w="0" w:type="auto"/>
        <w:tblLook w:val="04A0" w:firstRow="1" w:lastRow="0" w:firstColumn="1" w:lastColumn="0" w:noHBand="0" w:noVBand="1"/>
      </w:tblPr>
      <w:tblGrid>
        <w:gridCol w:w="2765"/>
        <w:gridCol w:w="3751"/>
        <w:gridCol w:w="1780"/>
      </w:tblGrid>
      <w:tr w:rsidR="004F6D1F" w14:paraId="4D824E32" w14:textId="77777777">
        <w:tc>
          <w:tcPr>
            <w:tcW w:w="2765" w:type="dxa"/>
            <w:vAlign w:val="center"/>
          </w:tcPr>
          <w:p w14:paraId="77190A9C" w14:textId="77777777" w:rsidR="004F6D1F" w:rsidRPr="00A56681" w:rsidRDefault="00BB240A">
            <w:pPr>
              <w:keepNext/>
              <w:keepLines/>
              <w:spacing w:before="260" w:after="260" w:line="416" w:lineRule="auto"/>
              <w:outlineLvl w:val="1"/>
              <w:rPr>
                <w:rFonts w:ascii="仿宋_GB2312" w:eastAsia="仿宋_GB2312" w:hAnsi="黑体" w:cs="Times New Roman" w:hint="eastAsia"/>
                <w:b/>
                <w:bCs/>
                <w:sz w:val="32"/>
                <w:szCs w:val="32"/>
              </w:rPr>
            </w:pPr>
            <w:bookmarkStart w:id="1" w:name="_GoBack" w:colFirst="0" w:colLast="2"/>
            <w:r w:rsidRPr="00A56681">
              <w:rPr>
                <w:rFonts w:ascii="仿宋_GB2312" w:eastAsia="仿宋_GB2312" w:hAnsi="仿宋" w:cs="等线" w:hint="eastAsia"/>
                <w:kern w:val="0"/>
                <w:sz w:val="32"/>
                <w:szCs w:val="32"/>
              </w:rPr>
              <w:t>评审项</w:t>
            </w:r>
          </w:p>
        </w:tc>
        <w:tc>
          <w:tcPr>
            <w:tcW w:w="3751" w:type="dxa"/>
            <w:vAlign w:val="center"/>
          </w:tcPr>
          <w:p w14:paraId="16B8F9A9" w14:textId="77777777" w:rsidR="004F6D1F" w:rsidRPr="00A56681" w:rsidRDefault="00BB240A">
            <w:pPr>
              <w:keepNext/>
              <w:keepLines/>
              <w:spacing w:before="260" w:after="260" w:line="416" w:lineRule="auto"/>
              <w:outlineLvl w:val="1"/>
              <w:rPr>
                <w:rFonts w:ascii="仿宋_GB2312" w:eastAsia="仿宋_GB2312" w:hAnsi="黑体" w:cs="Times New Roman" w:hint="eastAsia"/>
                <w:b/>
                <w:bCs/>
                <w:sz w:val="32"/>
                <w:szCs w:val="32"/>
              </w:rPr>
            </w:pPr>
            <w:r w:rsidRPr="00A56681">
              <w:rPr>
                <w:rFonts w:ascii="仿宋_GB2312" w:eastAsia="仿宋_GB2312" w:hAnsi="仿宋" w:cs="等线" w:hint="eastAsia"/>
                <w:kern w:val="0"/>
                <w:sz w:val="32"/>
                <w:szCs w:val="32"/>
              </w:rPr>
              <w:t>评审细则</w:t>
            </w:r>
          </w:p>
        </w:tc>
        <w:tc>
          <w:tcPr>
            <w:tcW w:w="1780" w:type="dxa"/>
            <w:vAlign w:val="center"/>
          </w:tcPr>
          <w:p w14:paraId="514E8CF4" w14:textId="77777777" w:rsidR="004F6D1F" w:rsidRPr="00A56681" w:rsidRDefault="00BB240A">
            <w:pPr>
              <w:keepNext/>
              <w:keepLines/>
              <w:spacing w:before="260" w:after="260" w:line="416" w:lineRule="auto"/>
              <w:outlineLvl w:val="1"/>
              <w:rPr>
                <w:rFonts w:ascii="仿宋_GB2312" w:eastAsia="仿宋_GB2312" w:hAnsi="黑体" w:cs="Times New Roman" w:hint="eastAsia"/>
                <w:b/>
                <w:bCs/>
                <w:sz w:val="32"/>
                <w:szCs w:val="32"/>
              </w:rPr>
            </w:pPr>
            <w:r w:rsidRPr="00A56681">
              <w:rPr>
                <w:rFonts w:ascii="仿宋_GB2312" w:eastAsia="仿宋_GB2312" w:hAnsi="仿宋" w:cs="等线" w:hint="eastAsia"/>
                <w:kern w:val="0"/>
                <w:sz w:val="32"/>
                <w:szCs w:val="32"/>
              </w:rPr>
              <w:t>得分</w:t>
            </w:r>
          </w:p>
        </w:tc>
      </w:tr>
      <w:tr w:rsidR="004F6D1F" w14:paraId="11A1FD20" w14:textId="77777777">
        <w:tc>
          <w:tcPr>
            <w:tcW w:w="2765" w:type="dxa"/>
          </w:tcPr>
          <w:p w14:paraId="1AFEC10A" w14:textId="77777777" w:rsidR="004F6D1F" w:rsidRPr="00A56681" w:rsidRDefault="00BB240A">
            <w:pPr>
              <w:keepNext/>
              <w:keepLines/>
              <w:spacing w:before="260" w:after="260" w:line="416" w:lineRule="auto"/>
              <w:outlineLvl w:val="1"/>
              <w:rPr>
                <w:rFonts w:ascii="仿宋_GB2312" w:eastAsia="仿宋_GB2312" w:hAnsi="仿宋" w:cs="等线" w:hint="eastAsia"/>
                <w:kern w:val="0"/>
                <w:sz w:val="32"/>
                <w:szCs w:val="32"/>
              </w:rPr>
            </w:pPr>
            <w:r w:rsidRPr="00A56681">
              <w:rPr>
                <w:rFonts w:ascii="仿宋_GB2312" w:eastAsia="仿宋_GB2312" w:hAnsi="仿宋" w:cs="等线" w:hint="eastAsia"/>
                <w:kern w:val="0"/>
                <w:sz w:val="32"/>
                <w:szCs w:val="32"/>
              </w:rPr>
              <w:t>同类及类似项目经验（50分）</w:t>
            </w:r>
          </w:p>
        </w:tc>
        <w:tc>
          <w:tcPr>
            <w:tcW w:w="3751" w:type="dxa"/>
          </w:tcPr>
          <w:p w14:paraId="3A404D30" w14:textId="77777777" w:rsidR="004F6D1F" w:rsidRPr="00A56681" w:rsidRDefault="00BB240A">
            <w:pPr>
              <w:keepNext/>
              <w:keepLines/>
              <w:spacing w:before="260" w:after="260" w:line="416" w:lineRule="auto"/>
              <w:outlineLvl w:val="1"/>
              <w:rPr>
                <w:rFonts w:ascii="仿宋_GB2312" w:eastAsia="仿宋_GB2312" w:hAnsi="仿宋" w:cs="等线" w:hint="eastAsia"/>
                <w:kern w:val="0"/>
                <w:sz w:val="32"/>
                <w:szCs w:val="32"/>
              </w:rPr>
            </w:pPr>
            <w:r w:rsidRPr="00A56681">
              <w:rPr>
                <w:rFonts w:ascii="仿宋_GB2312" w:eastAsia="仿宋_GB2312" w:hAnsi="仿宋" w:cs="等线" w:hint="eastAsia"/>
                <w:kern w:val="0"/>
                <w:sz w:val="32"/>
                <w:szCs w:val="32"/>
              </w:rPr>
              <w:t>近3年与其他合作伙伴合作过同类项目，</w:t>
            </w:r>
            <w:proofErr w:type="gramStart"/>
            <w:r w:rsidRPr="00A56681">
              <w:rPr>
                <w:rFonts w:ascii="仿宋_GB2312" w:eastAsia="仿宋_GB2312" w:hAnsi="仿宋" w:cs="等线" w:hint="eastAsia"/>
                <w:kern w:val="0"/>
                <w:sz w:val="32"/>
                <w:szCs w:val="32"/>
              </w:rPr>
              <w:t>每合作</w:t>
            </w:r>
            <w:proofErr w:type="gramEnd"/>
            <w:r w:rsidRPr="00A56681">
              <w:rPr>
                <w:rFonts w:ascii="仿宋_GB2312" w:eastAsia="仿宋_GB2312" w:hAnsi="仿宋" w:cs="等线" w:hint="eastAsia"/>
                <w:kern w:val="0"/>
                <w:sz w:val="32"/>
                <w:szCs w:val="32"/>
              </w:rPr>
              <w:t>一个项目，得2分（以50分为上限）。合作证明材料提供项目合同，合同至少包括首页和签字盖章页。项目数量认定以合同数量为准。</w:t>
            </w:r>
          </w:p>
        </w:tc>
        <w:tc>
          <w:tcPr>
            <w:tcW w:w="1780" w:type="dxa"/>
          </w:tcPr>
          <w:p w14:paraId="4FDDF8E3" w14:textId="77777777" w:rsidR="004F6D1F" w:rsidRPr="00A56681" w:rsidRDefault="004F6D1F">
            <w:pPr>
              <w:keepNext/>
              <w:keepLines/>
              <w:spacing w:before="260" w:after="260" w:line="416" w:lineRule="auto"/>
              <w:outlineLvl w:val="1"/>
              <w:rPr>
                <w:rFonts w:ascii="仿宋_GB2312" w:eastAsia="仿宋_GB2312" w:hAnsi="黑体" w:cs="Times New Roman" w:hint="eastAsia"/>
                <w:b/>
                <w:bCs/>
                <w:sz w:val="32"/>
                <w:szCs w:val="32"/>
              </w:rPr>
            </w:pPr>
          </w:p>
        </w:tc>
      </w:tr>
      <w:tr w:rsidR="004F6D1F" w14:paraId="4B9454F5" w14:textId="77777777">
        <w:tc>
          <w:tcPr>
            <w:tcW w:w="2765" w:type="dxa"/>
          </w:tcPr>
          <w:p w14:paraId="0E78743E" w14:textId="77777777" w:rsidR="004F6D1F" w:rsidRPr="00A56681" w:rsidRDefault="00BB240A">
            <w:pPr>
              <w:keepNext/>
              <w:keepLines/>
              <w:spacing w:before="260" w:after="260" w:line="416" w:lineRule="auto"/>
              <w:outlineLvl w:val="1"/>
              <w:rPr>
                <w:rFonts w:ascii="仿宋_GB2312" w:eastAsia="仿宋_GB2312" w:hAnsi="仿宋" w:cs="等线" w:hint="eastAsia"/>
                <w:kern w:val="0"/>
                <w:sz w:val="32"/>
                <w:szCs w:val="32"/>
              </w:rPr>
            </w:pPr>
            <w:r w:rsidRPr="00A56681">
              <w:rPr>
                <w:rFonts w:ascii="仿宋_GB2312" w:eastAsia="仿宋_GB2312" w:hAnsi="仿宋" w:cs="等线" w:hint="eastAsia"/>
                <w:kern w:val="0"/>
                <w:sz w:val="32"/>
                <w:szCs w:val="32"/>
              </w:rPr>
              <w:t>同类及类似项目业绩（50分）</w:t>
            </w:r>
          </w:p>
        </w:tc>
        <w:tc>
          <w:tcPr>
            <w:tcW w:w="3751" w:type="dxa"/>
          </w:tcPr>
          <w:p w14:paraId="3E102A2B" w14:textId="77777777" w:rsidR="004F6D1F" w:rsidRPr="00A56681" w:rsidRDefault="00BB240A">
            <w:pPr>
              <w:keepNext/>
              <w:keepLines/>
              <w:spacing w:before="260" w:after="260" w:line="416" w:lineRule="auto"/>
              <w:outlineLvl w:val="1"/>
              <w:rPr>
                <w:rFonts w:ascii="仿宋_GB2312" w:eastAsia="仿宋_GB2312" w:hAnsi="仿宋" w:cs="等线" w:hint="eastAsia"/>
                <w:kern w:val="0"/>
                <w:sz w:val="32"/>
                <w:szCs w:val="32"/>
              </w:rPr>
            </w:pPr>
            <w:r w:rsidRPr="00A56681">
              <w:rPr>
                <w:rFonts w:ascii="仿宋_GB2312" w:eastAsia="仿宋_GB2312" w:hAnsi="仿宋" w:cs="等线" w:hint="eastAsia"/>
                <w:kern w:val="0"/>
                <w:sz w:val="32"/>
                <w:szCs w:val="32"/>
              </w:rPr>
              <w:t>近3年同类项目的累计合同收入在合作伙伴中排名得分。排名第一得50分，每延后1名减5分。证明材料能够提供项目合作收入。（合同至少包括首页，金额和签字盖章页）。</w:t>
            </w:r>
          </w:p>
        </w:tc>
        <w:tc>
          <w:tcPr>
            <w:tcW w:w="1780" w:type="dxa"/>
          </w:tcPr>
          <w:p w14:paraId="0D2E7D94" w14:textId="77777777" w:rsidR="004F6D1F" w:rsidRPr="00A56681" w:rsidRDefault="004F6D1F">
            <w:pPr>
              <w:keepNext/>
              <w:keepLines/>
              <w:spacing w:before="260" w:after="260" w:line="416" w:lineRule="auto"/>
              <w:outlineLvl w:val="1"/>
              <w:rPr>
                <w:rFonts w:ascii="仿宋_GB2312" w:eastAsia="仿宋_GB2312" w:hAnsi="黑体" w:cs="Times New Roman" w:hint="eastAsia"/>
                <w:b/>
                <w:bCs/>
                <w:sz w:val="32"/>
                <w:szCs w:val="32"/>
              </w:rPr>
            </w:pPr>
          </w:p>
        </w:tc>
      </w:tr>
    </w:tbl>
    <w:bookmarkEnd w:id="1"/>
    <w:p w14:paraId="148C0BB4" w14:textId="6FB71DE7" w:rsidR="004F6D1F" w:rsidRDefault="00BB240A">
      <w:pPr>
        <w:keepNext/>
        <w:keepLines/>
        <w:spacing w:before="260" w:after="260" w:line="416" w:lineRule="auto"/>
        <w:outlineLvl w:val="1"/>
        <w:rPr>
          <w:rFonts w:ascii="黑体" w:eastAsia="黑体" w:hAnsi="黑体" w:cs="宋体"/>
          <w:b/>
          <w:bCs/>
          <w:sz w:val="32"/>
          <w:szCs w:val="32"/>
        </w:rPr>
      </w:pPr>
      <w:r>
        <w:rPr>
          <w:rFonts w:ascii="黑体" w:eastAsia="黑体" w:hAnsi="黑体" w:cs="Times New Roman" w:hint="eastAsia"/>
          <w:b/>
          <w:bCs/>
          <w:sz w:val="32"/>
          <w:szCs w:val="32"/>
        </w:rPr>
        <w:t>二、优惠券拓展服务商日常管理考核规则</w:t>
      </w:r>
    </w:p>
    <w:tbl>
      <w:tblPr>
        <w:tblW w:w="5000" w:type="pct"/>
        <w:tblLayout w:type="fixed"/>
        <w:tblLook w:val="04A0" w:firstRow="1" w:lastRow="0" w:firstColumn="1" w:lastColumn="0" w:noHBand="0" w:noVBand="1"/>
      </w:tblPr>
      <w:tblGrid>
        <w:gridCol w:w="1835"/>
        <w:gridCol w:w="1704"/>
        <w:gridCol w:w="4757"/>
      </w:tblGrid>
      <w:tr w:rsidR="004F6D1F" w14:paraId="1ACDEBCF" w14:textId="77777777" w:rsidTr="00F8647F">
        <w:trPr>
          <w:trHeight w:val="4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A9C3EB" w14:textId="5F031CB4" w:rsidR="004F6D1F" w:rsidRPr="00910F8D" w:rsidRDefault="00BB240A">
            <w:pPr>
              <w:widowControl/>
              <w:jc w:val="center"/>
              <w:rPr>
                <w:rFonts w:ascii="仿宋" w:eastAsia="仿宋" w:hAnsi="仿宋" w:cs="宋体"/>
                <w:b/>
                <w:bCs/>
                <w:kern w:val="0"/>
                <w:sz w:val="32"/>
                <w:szCs w:val="32"/>
              </w:rPr>
            </w:pPr>
            <w:r w:rsidRPr="00910F8D">
              <w:rPr>
                <w:rFonts w:ascii="仿宋" w:eastAsia="仿宋" w:hAnsi="仿宋" w:cs="宋体" w:hint="eastAsia"/>
                <w:b/>
                <w:bCs/>
                <w:kern w:val="0"/>
                <w:sz w:val="32"/>
                <w:szCs w:val="32"/>
              </w:rPr>
              <w:lastRenderedPageBreak/>
              <w:t>优惠券拓展服务商日常管理考核规则</w:t>
            </w:r>
          </w:p>
        </w:tc>
      </w:tr>
      <w:tr w:rsidR="004F6D1F" w14:paraId="4AC4FE7F" w14:textId="77777777" w:rsidTr="00F8647F">
        <w:trPr>
          <w:trHeight w:val="825"/>
        </w:trPr>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DC2B14" w14:textId="77777777" w:rsidR="004F6D1F" w:rsidRPr="00910F8D" w:rsidRDefault="00BB240A">
            <w:pPr>
              <w:widowControl/>
              <w:jc w:val="center"/>
              <w:rPr>
                <w:rFonts w:ascii="仿宋" w:eastAsia="仿宋" w:hAnsi="仿宋" w:cs="宋体"/>
                <w:b/>
                <w:bCs/>
                <w:kern w:val="0"/>
                <w:sz w:val="32"/>
                <w:szCs w:val="32"/>
              </w:rPr>
            </w:pPr>
            <w:r w:rsidRPr="00910F8D">
              <w:rPr>
                <w:rFonts w:ascii="仿宋" w:eastAsia="仿宋" w:hAnsi="仿宋" w:cs="宋体" w:hint="eastAsia"/>
                <w:b/>
                <w:bCs/>
                <w:kern w:val="0"/>
                <w:sz w:val="32"/>
                <w:szCs w:val="32"/>
              </w:rPr>
              <w:t>考核分类</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6D9806" w14:textId="77777777" w:rsidR="004F6D1F" w:rsidRPr="00910F8D" w:rsidRDefault="00BB240A">
            <w:pPr>
              <w:widowControl/>
              <w:jc w:val="center"/>
              <w:rPr>
                <w:rFonts w:ascii="仿宋" w:eastAsia="仿宋" w:hAnsi="仿宋" w:cs="宋体"/>
                <w:b/>
                <w:bCs/>
                <w:kern w:val="0"/>
                <w:sz w:val="32"/>
                <w:szCs w:val="32"/>
              </w:rPr>
            </w:pPr>
            <w:r w:rsidRPr="00910F8D">
              <w:rPr>
                <w:rFonts w:ascii="仿宋" w:eastAsia="仿宋" w:hAnsi="仿宋" w:cs="宋体" w:hint="eastAsia"/>
                <w:b/>
                <w:bCs/>
                <w:kern w:val="0"/>
                <w:sz w:val="32"/>
                <w:szCs w:val="32"/>
              </w:rPr>
              <w:t>考核分项</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6DFE63" w14:textId="77777777" w:rsidR="004F6D1F" w:rsidRPr="00910F8D" w:rsidRDefault="00BB240A">
            <w:pPr>
              <w:widowControl/>
              <w:jc w:val="center"/>
              <w:rPr>
                <w:rFonts w:ascii="仿宋" w:eastAsia="仿宋" w:hAnsi="仿宋" w:cs="宋体"/>
                <w:b/>
                <w:bCs/>
                <w:kern w:val="0"/>
                <w:sz w:val="32"/>
                <w:szCs w:val="32"/>
              </w:rPr>
            </w:pPr>
            <w:r w:rsidRPr="00910F8D">
              <w:rPr>
                <w:rFonts w:ascii="仿宋" w:eastAsia="仿宋" w:hAnsi="仿宋" w:cs="宋体" w:hint="eastAsia"/>
                <w:b/>
                <w:bCs/>
                <w:kern w:val="0"/>
                <w:sz w:val="32"/>
                <w:szCs w:val="32"/>
              </w:rPr>
              <w:t>考核项目说明</w:t>
            </w:r>
          </w:p>
        </w:tc>
      </w:tr>
      <w:tr w:rsidR="004F6D1F" w14:paraId="5BA88BAF" w14:textId="77777777" w:rsidTr="00F8647F">
        <w:trPr>
          <w:trHeight w:val="2486"/>
        </w:trPr>
        <w:tc>
          <w:tcPr>
            <w:tcW w:w="11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642283"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引入谈判及技术对接（</w:t>
            </w:r>
            <w:r>
              <w:rPr>
                <w:rFonts w:ascii="仿宋_GB2312" w:eastAsia="仿宋_GB2312" w:hAnsi="等线" w:cs="宋体"/>
                <w:kern w:val="0"/>
                <w:sz w:val="32"/>
                <w:szCs w:val="32"/>
              </w:rPr>
              <w:t>30分）</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8C9CEF"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引入谈判及技术对接（</w:t>
            </w:r>
            <w:r>
              <w:rPr>
                <w:rFonts w:ascii="仿宋_GB2312" w:eastAsia="仿宋_GB2312" w:hAnsi="等线" w:cs="宋体"/>
                <w:kern w:val="0"/>
                <w:sz w:val="32"/>
                <w:szCs w:val="32"/>
              </w:rPr>
              <w:t>30分）</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D5025"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按时保质完成优惠资源和优惠资源商户的引入商务谈判、合同签约及技术对接。</w:t>
            </w:r>
          </w:p>
        </w:tc>
      </w:tr>
      <w:tr w:rsidR="004F6D1F" w14:paraId="0D85F1F6" w14:textId="77777777" w:rsidTr="00F8647F">
        <w:trPr>
          <w:trHeight w:val="1230"/>
        </w:trPr>
        <w:tc>
          <w:tcPr>
            <w:tcW w:w="11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03964F"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日常运营（</w:t>
            </w:r>
            <w:r>
              <w:rPr>
                <w:rFonts w:ascii="仿宋_GB2312" w:eastAsia="仿宋_GB2312" w:hAnsi="等线" w:cs="宋体"/>
                <w:kern w:val="0"/>
                <w:sz w:val="32"/>
                <w:szCs w:val="32"/>
              </w:rPr>
              <w:t>40分）</w:t>
            </w:r>
          </w:p>
        </w:tc>
        <w:tc>
          <w:tcPr>
            <w:tcW w:w="102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AA3774"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优惠资源价格监控（</w:t>
            </w:r>
            <w:r>
              <w:rPr>
                <w:rFonts w:ascii="仿宋_GB2312" w:eastAsia="仿宋_GB2312" w:hAnsi="等线" w:cs="宋体"/>
                <w:kern w:val="0"/>
                <w:sz w:val="32"/>
                <w:szCs w:val="32"/>
              </w:rPr>
              <w:t>10分）</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1E4690"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不高于省公司、其他专业公司合作价格；不高于国内其他电信运营商的合作价格的价格管理要求（</w:t>
            </w:r>
            <w:r>
              <w:rPr>
                <w:rFonts w:ascii="仿宋_GB2312" w:eastAsia="仿宋_GB2312" w:hAnsi="等线" w:cs="宋体"/>
                <w:kern w:val="0"/>
                <w:sz w:val="32"/>
                <w:szCs w:val="32"/>
              </w:rPr>
              <w:t>15分）</w:t>
            </w:r>
          </w:p>
        </w:tc>
      </w:tr>
      <w:tr w:rsidR="004F6D1F" w14:paraId="55FE2C52" w14:textId="77777777" w:rsidTr="00F8647F">
        <w:trPr>
          <w:trHeight w:val="1635"/>
        </w:trPr>
        <w:tc>
          <w:tcPr>
            <w:tcW w:w="1106" w:type="pct"/>
            <w:vMerge/>
            <w:tcBorders>
              <w:top w:val="single" w:sz="4" w:space="0" w:color="000000"/>
              <w:left w:val="single" w:sz="4" w:space="0" w:color="000000"/>
              <w:bottom w:val="single" w:sz="4" w:space="0" w:color="000000"/>
              <w:right w:val="single" w:sz="4" w:space="0" w:color="000000"/>
            </w:tcBorders>
            <w:vAlign w:val="center"/>
          </w:tcPr>
          <w:p w14:paraId="66A0105B" w14:textId="77777777" w:rsidR="004F6D1F" w:rsidRDefault="004F6D1F">
            <w:pPr>
              <w:widowControl/>
              <w:jc w:val="left"/>
              <w:rPr>
                <w:rFonts w:ascii="仿宋_GB2312" w:eastAsia="仿宋_GB2312" w:hAnsi="等线" w:cs="宋体"/>
                <w:kern w:val="0"/>
                <w:sz w:val="32"/>
                <w:szCs w:val="32"/>
              </w:rPr>
            </w:pPr>
          </w:p>
        </w:tc>
        <w:tc>
          <w:tcPr>
            <w:tcW w:w="1027" w:type="pct"/>
            <w:vMerge/>
            <w:tcBorders>
              <w:top w:val="single" w:sz="4" w:space="0" w:color="000000"/>
              <w:left w:val="single" w:sz="4" w:space="0" w:color="000000"/>
              <w:bottom w:val="single" w:sz="4" w:space="0" w:color="000000"/>
              <w:right w:val="single" w:sz="4" w:space="0" w:color="000000"/>
            </w:tcBorders>
            <w:vAlign w:val="center"/>
          </w:tcPr>
          <w:p w14:paraId="25A0506C" w14:textId="77777777" w:rsidR="004F6D1F" w:rsidRDefault="004F6D1F">
            <w:pPr>
              <w:widowControl/>
              <w:jc w:val="left"/>
              <w:rPr>
                <w:rFonts w:ascii="仿宋_GB2312" w:eastAsia="仿宋_GB2312" w:hAnsi="等线" w:cs="宋体"/>
                <w:kern w:val="0"/>
                <w:sz w:val="32"/>
                <w:szCs w:val="32"/>
              </w:rPr>
            </w:pP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39FF27" w14:textId="157113EA"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合作优惠资源价格具备低于省公司、其他专业公司以及国内电信运营商合作价格的，可根据资源价格优势适当加分（加分项不超过</w:t>
            </w:r>
            <w:r>
              <w:rPr>
                <w:rFonts w:ascii="仿宋_GB2312" w:eastAsia="仿宋_GB2312" w:hAnsi="等线" w:cs="宋体"/>
                <w:kern w:val="0"/>
                <w:sz w:val="32"/>
                <w:szCs w:val="32"/>
              </w:rPr>
              <w:t>10分）</w:t>
            </w:r>
            <w:r>
              <w:rPr>
                <w:rFonts w:ascii="仿宋_GB2312" w:eastAsia="仿宋_GB2312" w:hAnsi="等线" w:cs="宋体" w:hint="eastAsia"/>
                <w:kern w:val="0"/>
                <w:sz w:val="32"/>
                <w:szCs w:val="32"/>
              </w:rPr>
              <w:t>。</w:t>
            </w:r>
          </w:p>
        </w:tc>
      </w:tr>
      <w:tr w:rsidR="004F6D1F" w14:paraId="6B42B1F7" w14:textId="77777777" w:rsidTr="00F8647F">
        <w:trPr>
          <w:trHeight w:val="825"/>
        </w:trPr>
        <w:tc>
          <w:tcPr>
            <w:tcW w:w="1106" w:type="pct"/>
            <w:vMerge/>
            <w:tcBorders>
              <w:top w:val="single" w:sz="4" w:space="0" w:color="000000"/>
              <w:left w:val="single" w:sz="4" w:space="0" w:color="000000"/>
              <w:bottom w:val="single" w:sz="4" w:space="0" w:color="000000"/>
              <w:right w:val="single" w:sz="4" w:space="0" w:color="000000"/>
            </w:tcBorders>
            <w:vAlign w:val="center"/>
          </w:tcPr>
          <w:p w14:paraId="12F725A0" w14:textId="77777777" w:rsidR="004F6D1F" w:rsidRDefault="004F6D1F">
            <w:pPr>
              <w:widowControl/>
              <w:jc w:val="left"/>
              <w:rPr>
                <w:rFonts w:ascii="仿宋_GB2312" w:eastAsia="仿宋_GB2312" w:hAnsi="等线" w:cs="宋体"/>
                <w:kern w:val="0"/>
                <w:sz w:val="32"/>
                <w:szCs w:val="3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B2AD1"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优惠资源核销体验（</w:t>
            </w:r>
            <w:r>
              <w:rPr>
                <w:rFonts w:ascii="仿宋_GB2312" w:eastAsia="仿宋_GB2312" w:hAnsi="等线" w:cs="宋体"/>
                <w:kern w:val="0"/>
                <w:sz w:val="32"/>
                <w:szCs w:val="32"/>
              </w:rPr>
              <w:t>10分）</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65689"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确保用户领取后使用优惠资源的高效使用体验，无故障超常规延时情况。</w:t>
            </w:r>
          </w:p>
        </w:tc>
      </w:tr>
      <w:tr w:rsidR="004F6D1F" w14:paraId="27A7C839" w14:textId="77777777" w:rsidTr="00F8647F">
        <w:trPr>
          <w:trHeight w:val="825"/>
        </w:trPr>
        <w:tc>
          <w:tcPr>
            <w:tcW w:w="1106" w:type="pct"/>
            <w:vMerge/>
            <w:tcBorders>
              <w:top w:val="single" w:sz="4" w:space="0" w:color="000000"/>
              <w:left w:val="single" w:sz="4" w:space="0" w:color="000000"/>
              <w:bottom w:val="single" w:sz="4" w:space="0" w:color="000000"/>
              <w:right w:val="single" w:sz="4" w:space="0" w:color="000000"/>
            </w:tcBorders>
            <w:vAlign w:val="center"/>
          </w:tcPr>
          <w:p w14:paraId="78B235A8" w14:textId="77777777" w:rsidR="004F6D1F" w:rsidRDefault="004F6D1F">
            <w:pPr>
              <w:widowControl/>
              <w:jc w:val="left"/>
              <w:rPr>
                <w:rFonts w:ascii="仿宋_GB2312" w:eastAsia="仿宋_GB2312" w:hAnsi="等线" w:cs="宋体"/>
                <w:kern w:val="0"/>
                <w:sz w:val="32"/>
                <w:szCs w:val="3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161A5" w14:textId="2E15A86A"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对账效率及质量（</w:t>
            </w:r>
            <w:r>
              <w:rPr>
                <w:rFonts w:ascii="仿宋_GB2312" w:eastAsia="仿宋_GB2312" w:hAnsi="等线" w:cs="宋体"/>
                <w:kern w:val="0"/>
                <w:sz w:val="32"/>
                <w:szCs w:val="32"/>
              </w:rPr>
              <w:t>10分）</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CBDB46" w14:textId="0FEAAB06"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按时保质完成按按</w:t>
            </w:r>
            <w:proofErr w:type="gramStart"/>
            <w:r>
              <w:rPr>
                <w:rFonts w:ascii="仿宋_GB2312" w:eastAsia="仿宋_GB2312" w:hAnsi="等线" w:cs="宋体" w:hint="eastAsia"/>
                <w:kern w:val="0"/>
                <w:sz w:val="32"/>
                <w:szCs w:val="32"/>
              </w:rPr>
              <w:t>月开展</w:t>
            </w:r>
            <w:proofErr w:type="gramEnd"/>
            <w:r>
              <w:rPr>
                <w:rFonts w:ascii="仿宋_GB2312" w:eastAsia="仿宋_GB2312" w:hAnsi="等线" w:cs="宋体" w:hint="eastAsia"/>
                <w:kern w:val="0"/>
                <w:sz w:val="32"/>
                <w:szCs w:val="32"/>
              </w:rPr>
              <w:t>对账工作。</w:t>
            </w:r>
          </w:p>
        </w:tc>
      </w:tr>
      <w:tr w:rsidR="004F6D1F" w14:paraId="2E72C358" w14:textId="77777777" w:rsidTr="00F8647F">
        <w:trPr>
          <w:trHeight w:val="1230"/>
        </w:trPr>
        <w:tc>
          <w:tcPr>
            <w:tcW w:w="1106" w:type="pct"/>
            <w:vMerge/>
            <w:tcBorders>
              <w:top w:val="single" w:sz="4" w:space="0" w:color="000000"/>
              <w:left w:val="single" w:sz="4" w:space="0" w:color="000000"/>
              <w:bottom w:val="single" w:sz="4" w:space="0" w:color="000000"/>
              <w:right w:val="single" w:sz="4" w:space="0" w:color="000000"/>
            </w:tcBorders>
            <w:vAlign w:val="center"/>
          </w:tcPr>
          <w:p w14:paraId="6AB90A99" w14:textId="77777777" w:rsidR="004F6D1F" w:rsidRDefault="004F6D1F">
            <w:pPr>
              <w:widowControl/>
              <w:jc w:val="left"/>
              <w:rPr>
                <w:rFonts w:ascii="仿宋_GB2312" w:eastAsia="仿宋_GB2312" w:hAnsi="等线" w:cs="宋体"/>
                <w:kern w:val="0"/>
                <w:sz w:val="32"/>
                <w:szCs w:val="3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D87765"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异常监控（</w:t>
            </w:r>
            <w:r>
              <w:rPr>
                <w:rFonts w:ascii="仿宋_GB2312" w:eastAsia="仿宋_GB2312" w:hAnsi="等线" w:cs="宋体"/>
                <w:kern w:val="0"/>
                <w:sz w:val="32"/>
                <w:szCs w:val="32"/>
              </w:rPr>
              <w:t>10分）</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693DC0"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根据业务的异常情况进行定期监控，如业务量波动情况、产品价格情况、投诉波动情况、业务质量异常情况等。</w:t>
            </w:r>
          </w:p>
        </w:tc>
      </w:tr>
      <w:tr w:rsidR="004F6D1F" w14:paraId="7123EF25" w14:textId="77777777" w:rsidTr="00F8647F">
        <w:trPr>
          <w:trHeight w:val="1398"/>
        </w:trPr>
        <w:tc>
          <w:tcPr>
            <w:tcW w:w="11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BCE396"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客户服务（30</w:t>
            </w:r>
            <w:r>
              <w:rPr>
                <w:rFonts w:ascii="仿宋_GB2312" w:eastAsia="仿宋_GB2312" w:hAnsi="等线" w:cs="宋体"/>
                <w:kern w:val="0"/>
                <w:sz w:val="32"/>
                <w:szCs w:val="32"/>
              </w:rPr>
              <w:t>分）</w:t>
            </w:r>
          </w:p>
        </w:tc>
        <w:tc>
          <w:tcPr>
            <w:tcW w:w="10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39217" w14:textId="77777777" w:rsidR="004F6D1F" w:rsidRDefault="00BB240A">
            <w:pPr>
              <w:widowControl/>
              <w:jc w:val="center"/>
              <w:rPr>
                <w:rFonts w:ascii="仿宋" w:eastAsia="仿宋" w:hAnsi="仿宋" w:cs="宋体"/>
                <w:kern w:val="0"/>
                <w:sz w:val="32"/>
                <w:szCs w:val="32"/>
              </w:rPr>
            </w:pPr>
            <w:r>
              <w:rPr>
                <w:rFonts w:ascii="仿宋" w:eastAsia="仿宋" w:hAnsi="仿宋" w:cs="宋体" w:hint="eastAsia"/>
                <w:kern w:val="0"/>
                <w:sz w:val="32"/>
                <w:szCs w:val="32"/>
              </w:rPr>
              <w:t>投诉处理效率（</w:t>
            </w:r>
            <w:r>
              <w:rPr>
                <w:rFonts w:ascii="仿宋" w:eastAsia="仿宋" w:hAnsi="仿宋" w:cs="宋体"/>
                <w:kern w:val="0"/>
                <w:sz w:val="32"/>
                <w:szCs w:val="32"/>
              </w:rPr>
              <w:t>10分）</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8305A"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客户的普通投诉，</w:t>
            </w:r>
            <w:proofErr w:type="gramStart"/>
            <w:r>
              <w:rPr>
                <w:rFonts w:ascii="仿宋_GB2312" w:eastAsia="仿宋_GB2312" w:hAnsi="等线" w:cs="宋体" w:hint="eastAsia"/>
                <w:kern w:val="0"/>
                <w:sz w:val="32"/>
                <w:szCs w:val="32"/>
              </w:rPr>
              <w:t>商户需</w:t>
            </w:r>
            <w:proofErr w:type="gramEnd"/>
            <w:r>
              <w:rPr>
                <w:rFonts w:ascii="仿宋_GB2312" w:eastAsia="仿宋_GB2312" w:hAnsi="等线" w:cs="宋体" w:hint="eastAsia"/>
                <w:kern w:val="0"/>
                <w:sz w:val="32"/>
                <w:szCs w:val="32"/>
              </w:rPr>
              <w:t>在</w:t>
            </w:r>
            <w:r>
              <w:rPr>
                <w:rFonts w:ascii="仿宋_GB2312" w:eastAsia="仿宋_GB2312" w:hAnsi="等线" w:cs="宋体"/>
                <w:kern w:val="0"/>
                <w:sz w:val="32"/>
                <w:szCs w:val="32"/>
              </w:rPr>
              <w:t>12个工作小时内，完成有效回复。</w:t>
            </w:r>
            <w:r>
              <w:rPr>
                <w:rFonts w:ascii="仿宋_GB2312" w:eastAsia="仿宋_GB2312" w:hAnsi="等线" w:cs="宋体"/>
                <w:kern w:val="0"/>
                <w:sz w:val="32"/>
                <w:szCs w:val="32"/>
              </w:rPr>
              <w:br/>
            </w:r>
            <w:r>
              <w:rPr>
                <w:rFonts w:ascii="仿宋_GB2312" w:eastAsia="仿宋_GB2312" w:hAnsi="等线" w:cs="宋体" w:hint="eastAsia"/>
                <w:kern w:val="0"/>
                <w:sz w:val="32"/>
                <w:szCs w:val="32"/>
              </w:rPr>
              <w:t>每发生一起普通投诉</w:t>
            </w:r>
            <w:proofErr w:type="gramStart"/>
            <w:r>
              <w:rPr>
                <w:rFonts w:ascii="仿宋_GB2312" w:eastAsia="仿宋_GB2312" w:hAnsi="等线" w:cs="宋体" w:hint="eastAsia"/>
                <w:kern w:val="0"/>
                <w:sz w:val="32"/>
                <w:szCs w:val="32"/>
              </w:rPr>
              <w:t>超时未</w:t>
            </w:r>
            <w:proofErr w:type="gramEnd"/>
            <w:r>
              <w:rPr>
                <w:rFonts w:ascii="仿宋_GB2312" w:eastAsia="仿宋_GB2312" w:hAnsi="等线" w:cs="宋体" w:hint="eastAsia"/>
                <w:kern w:val="0"/>
                <w:sz w:val="32"/>
                <w:szCs w:val="32"/>
              </w:rPr>
              <w:t>解决，扣</w:t>
            </w:r>
            <w:r>
              <w:rPr>
                <w:rFonts w:ascii="仿宋_GB2312" w:eastAsia="仿宋_GB2312" w:hAnsi="等线" w:cs="宋体"/>
                <w:kern w:val="0"/>
                <w:sz w:val="32"/>
                <w:szCs w:val="32"/>
              </w:rPr>
              <w:t>0.5分，扣完为止；</w:t>
            </w:r>
            <w:r>
              <w:rPr>
                <w:rFonts w:ascii="仿宋_GB2312" w:eastAsia="仿宋_GB2312" w:hAnsi="等线" w:cs="宋体"/>
                <w:kern w:val="0"/>
                <w:sz w:val="32"/>
                <w:szCs w:val="32"/>
              </w:rPr>
              <w:br/>
            </w:r>
            <w:r>
              <w:rPr>
                <w:rFonts w:ascii="仿宋_GB2312" w:eastAsia="仿宋_GB2312" w:hAnsi="等线" w:cs="宋体" w:hint="eastAsia"/>
                <w:kern w:val="0"/>
                <w:sz w:val="32"/>
                <w:szCs w:val="32"/>
              </w:rPr>
              <w:t>注：</w:t>
            </w:r>
            <w:r>
              <w:rPr>
                <w:rFonts w:ascii="仿宋_GB2312" w:eastAsia="仿宋_GB2312" w:hAnsi="等线" w:cs="宋体"/>
                <w:kern w:val="0"/>
                <w:sz w:val="32"/>
                <w:szCs w:val="32"/>
              </w:rPr>
              <w:br/>
            </w:r>
            <w:r>
              <w:rPr>
                <w:rFonts w:ascii="仿宋_GB2312" w:eastAsia="仿宋_GB2312" w:hAnsi="等线" w:cs="宋体" w:hint="eastAsia"/>
                <w:kern w:val="0"/>
                <w:sz w:val="32"/>
                <w:szCs w:val="32"/>
              </w:rPr>
              <w:t>（</w:t>
            </w:r>
            <w:r>
              <w:rPr>
                <w:rFonts w:ascii="仿宋_GB2312" w:eastAsia="仿宋_GB2312" w:hAnsi="等线" w:cs="宋体"/>
                <w:kern w:val="0"/>
                <w:sz w:val="32"/>
                <w:szCs w:val="32"/>
              </w:rPr>
              <w:t>1）工作时间定义为每天8：00-23：00。</w:t>
            </w:r>
            <w:r>
              <w:rPr>
                <w:rFonts w:ascii="仿宋_GB2312" w:eastAsia="仿宋_GB2312" w:hAnsi="等线" w:cs="宋体"/>
                <w:kern w:val="0"/>
                <w:sz w:val="32"/>
                <w:szCs w:val="32"/>
              </w:rPr>
              <w:br/>
            </w:r>
            <w:r>
              <w:rPr>
                <w:rFonts w:ascii="仿宋_GB2312" w:eastAsia="仿宋_GB2312" w:hAnsi="等线" w:cs="宋体" w:hint="eastAsia"/>
                <w:kern w:val="0"/>
                <w:sz w:val="32"/>
                <w:szCs w:val="32"/>
              </w:rPr>
              <w:t>（</w:t>
            </w:r>
            <w:r>
              <w:rPr>
                <w:rFonts w:ascii="仿宋_GB2312" w:eastAsia="仿宋_GB2312" w:hAnsi="等线" w:cs="宋体"/>
                <w:kern w:val="0"/>
                <w:sz w:val="32"/>
                <w:szCs w:val="32"/>
              </w:rPr>
              <w:t>2）有效回复指从客户提出问题起，到查清原因，形成有效解决方案的时限。</w:t>
            </w:r>
            <w:r>
              <w:rPr>
                <w:rFonts w:ascii="仿宋_GB2312" w:eastAsia="仿宋_GB2312" w:hAnsi="等线" w:cs="宋体"/>
                <w:kern w:val="0"/>
                <w:sz w:val="32"/>
                <w:szCs w:val="32"/>
              </w:rPr>
              <w:br/>
            </w:r>
            <w:r>
              <w:rPr>
                <w:rFonts w:ascii="仿宋_GB2312" w:eastAsia="仿宋_GB2312" w:hAnsi="等线" w:cs="宋体" w:hint="eastAsia"/>
                <w:kern w:val="0"/>
                <w:sz w:val="32"/>
                <w:szCs w:val="32"/>
              </w:rPr>
              <w:t>（</w:t>
            </w:r>
            <w:r>
              <w:rPr>
                <w:rFonts w:ascii="仿宋_GB2312" w:eastAsia="仿宋_GB2312" w:hAnsi="等线" w:cs="宋体"/>
                <w:kern w:val="0"/>
                <w:sz w:val="32"/>
                <w:szCs w:val="32"/>
              </w:rPr>
              <w:t>3）普通投诉指客户通过营业厅、10086热线、客户经理、和</w:t>
            </w:r>
            <w:proofErr w:type="gramStart"/>
            <w:r>
              <w:rPr>
                <w:rFonts w:ascii="仿宋_GB2312" w:eastAsia="仿宋_GB2312" w:hAnsi="等线" w:cs="宋体" w:hint="eastAsia"/>
                <w:kern w:val="0"/>
                <w:sz w:val="32"/>
                <w:szCs w:val="32"/>
              </w:rPr>
              <w:t>包支付</w:t>
            </w:r>
            <w:proofErr w:type="gramEnd"/>
            <w:r>
              <w:rPr>
                <w:rFonts w:ascii="仿宋_GB2312" w:eastAsia="仿宋_GB2312" w:hAnsi="等线" w:cs="宋体" w:hint="eastAsia"/>
                <w:kern w:val="0"/>
                <w:sz w:val="32"/>
                <w:szCs w:val="32"/>
              </w:rPr>
              <w:t>客户端、微信、微博、</w:t>
            </w:r>
            <w:proofErr w:type="gramStart"/>
            <w:r>
              <w:rPr>
                <w:rFonts w:ascii="仿宋_GB2312" w:eastAsia="仿宋_GB2312" w:hAnsi="等线" w:cs="宋体" w:hint="eastAsia"/>
                <w:kern w:val="0"/>
                <w:sz w:val="32"/>
                <w:szCs w:val="32"/>
              </w:rPr>
              <w:t>聚投</w:t>
            </w:r>
            <w:proofErr w:type="gramEnd"/>
            <w:r>
              <w:rPr>
                <w:rFonts w:ascii="仿宋_GB2312" w:eastAsia="仿宋_GB2312" w:hAnsi="等线" w:cs="宋体" w:hint="eastAsia"/>
                <w:kern w:val="0"/>
                <w:sz w:val="32"/>
                <w:szCs w:val="32"/>
              </w:rPr>
              <w:t>诉等互联网渠道就首次某一问题向我公司反映。详细解释见《中移动金融科技有限公司客户投诉管理办法》。</w:t>
            </w:r>
          </w:p>
        </w:tc>
      </w:tr>
      <w:tr w:rsidR="004F6D1F" w14:paraId="470D76DC" w14:textId="77777777" w:rsidTr="00F8647F">
        <w:trPr>
          <w:trHeight w:val="2040"/>
        </w:trPr>
        <w:tc>
          <w:tcPr>
            <w:tcW w:w="1106" w:type="pct"/>
            <w:vMerge/>
            <w:tcBorders>
              <w:top w:val="single" w:sz="4" w:space="0" w:color="000000"/>
              <w:left w:val="single" w:sz="4" w:space="0" w:color="000000"/>
              <w:bottom w:val="single" w:sz="4" w:space="0" w:color="000000"/>
              <w:right w:val="single" w:sz="4" w:space="0" w:color="000000"/>
            </w:tcBorders>
            <w:vAlign w:val="center"/>
          </w:tcPr>
          <w:p w14:paraId="0A9A4CF7" w14:textId="77777777" w:rsidR="004F6D1F" w:rsidRDefault="004F6D1F">
            <w:pPr>
              <w:widowControl/>
              <w:jc w:val="left"/>
              <w:rPr>
                <w:rFonts w:ascii="仿宋_GB2312" w:eastAsia="仿宋_GB2312" w:hAnsi="等线" w:cs="宋体"/>
                <w:kern w:val="0"/>
                <w:sz w:val="32"/>
                <w:szCs w:val="3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75035"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升级投诉（</w:t>
            </w:r>
            <w:r>
              <w:rPr>
                <w:rFonts w:ascii="仿宋_GB2312" w:eastAsia="仿宋_GB2312" w:hAnsi="等线" w:cs="宋体"/>
                <w:kern w:val="0"/>
                <w:sz w:val="32"/>
                <w:szCs w:val="32"/>
              </w:rPr>
              <w:t>20分）</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CEF19"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客户通过上级公司服务质量监督部门（如工信部、消协、信访部门、中国移动总部等）渠道提交的投诉</w:t>
            </w:r>
            <w:r>
              <w:rPr>
                <w:rFonts w:ascii="仿宋_GB2312" w:eastAsia="仿宋_GB2312" w:hAnsi="等线" w:cs="宋体"/>
                <w:kern w:val="0"/>
                <w:sz w:val="32"/>
                <w:szCs w:val="32"/>
              </w:rPr>
              <w:t>,因商户处理不及时或属于商户责任的（非客户恶意投诉）为升级</w:t>
            </w:r>
            <w:r>
              <w:rPr>
                <w:rFonts w:ascii="仿宋_GB2312" w:eastAsia="仿宋_GB2312" w:hAnsi="等线" w:cs="宋体" w:hint="eastAsia"/>
                <w:kern w:val="0"/>
                <w:sz w:val="32"/>
                <w:szCs w:val="32"/>
              </w:rPr>
              <w:t>投诉。每发生一次升级投诉，扣</w:t>
            </w:r>
            <w:r>
              <w:rPr>
                <w:rFonts w:ascii="仿宋_GB2312" w:eastAsia="仿宋_GB2312" w:hAnsi="等线" w:cs="宋体"/>
                <w:kern w:val="0"/>
                <w:sz w:val="32"/>
                <w:szCs w:val="32"/>
              </w:rPr>
              <w:t>1分，扣完为止。</w:t>
            </w:r>
          </w:p>
        </w:tc>
      </w:tr>
      <w:tr w:rsidR="004F6D1F" w14:paraId="63F0323E" w14:textId="77777777" w:rsidTr="00F8647F">
        <w:trPr>
          <w:trHeight w:val="1256"/>
        </w:trPr>
        <w:tc>
          <w:tcPr>
            <w:tcW w:w="11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95BB86"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扣分项（最高扣</w:t>
            </w:r>
            <w:r>
              <w:rPr>
                <w:rFonts w:ascii="仿宋_GB2312" w:eastAsia="仿宋_GB2312" w:hAnsi="等线" w:cs="宋体"/>
                <w:kern w:val="0"/>
                <w:sz w:val="32"/>
                <w:szCs w:val="32"/>
              </w:rPr>
              <w:t>40分）</w:t>
            </w: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47E936"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信息安全保障</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A74D1"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如因服务商中间系统或者商户应用程序存在安全漏洞，导致系统出现信息安全事故，或泄露用户隐私信息等，可根据问题级别及事件影响的大小进行考核。</w:t>
            </w:r>
          </w:p>
        </w:tc>
      </w:tr>
      <w:tr w:rsidR="004F6D1F" w14:paraId="6E91D254" w14:textId="77777777" w:rsidTr="00F8647F">
        <w:trPr>
          <w:trHeight w:val="1635"/>
        </w:trPr>
        <w:tc>
          <w:tcPr>
            <w:tcW w:w="1106" w:type="pct"/>
            <w:vMerge/>
            <w:tcBorders>
              <w:top w:val="single" w:sz="4" w:space="0" w:color="000000"/>
              <w:left w:val="single" w:sz="4" w:space="0" w:color="000000"/>
              <w:bottom w:val="single" w:sz="4" w:space="0" w:color="000000"/>
              <w:right w:val="single" w:sz="4" w:space="0" w:color="000000"/>
            </w:tcBorders>
            <w:vAlign w:val="center"/>
          </w:tcPr>
          <w:p w14:paraId="10C456D5" w14:textId="77777777" w:rsidR="004F6D1F" w:rsidRDefault="004F6D1F">
            <w:pPr>
              <w:widowControl/>
              <w:jc w:val="left"/>
              <w:rPr>
                <w:rFonts w:ascii="仿宋_GB2312" w:eastAsia="仿宋_GB2312" w:hAnsi="等线" w:cs="宋体"/>
                <w:kern w:val="0"/>
                <w:sz w:val="32"/>
                <w:szCs w:val="32"/>
              </w:rPr>
            </w:pPr>
          </w:p>
        </w:tc>
        <w:tc>
          <w:tcPr>
            <w:tcW w:w="10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43E8D8" w14:textId="77777777" w:rsidR="004F6D1F" w:rsidRDefault="00BB240A">
            <w:pPr>
              <w:widowControl/>
              <w:jc w:val="center"/>
              <w:rPr>
                <w:rFonts w:ascii="仿宋_GB2312" w:eastAsia="仿宋_GB2312" w:hAnsi="等线" w:cs="宋体"/>
                <w:kern w:val="0"/>
                <w:sz w:val="32"/>
                <w:szCs w:val="32"/>
              </w:rPr>
            </w:pPr>
            <w:r>
              <w:rPr>
                <w:rFonts w:ascii="仿宋_GB2312" w:eastAsia="仿宋_GB2312" w:hAnsi="等线" w:cs="宋体" w:hint="eastAsia"/>
                <w:kern w:val="0"/>
                <w:sz w:val="32"/>
                <w:szCs w:val="32"/>
              </w:rPr>
              <w:t>系统稳定性保障</w:t>
            </w:r>
          </w:p>
        </w:tc>
        <w:tc>
          <w:tcPr>
            <w:tcW w:w="28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487A89" w14:textId="77777777" w:rsidR="004F6D1F" w:rsidRDefault="00BB240A">
            <w:pPr>
              <w:widowControl/>
              <w:jc w:val="left"/>
              <w:rPr>
                <w:rFonts w:ascii="仿宋_GB2312" w:eastAsia="仿宋_GB2312" w:hAnsi="等线" w:cs="宋体"/>
                <w:kern w:val="0"/>
                <w:sz w:val="32"/>
                <w:szCs w:val="32"/>
              </w:rPr>
            </w:pPr>
            <w:r>
              <w:rPr>
                <w:rFonts w:ascii="仿宋_GB2312" w:eastAsia="仿宋_GB2312" w:hAnsi="等线" w:cs="宋体" w:hint="eastAsia"/>
                <w:kern w:val="0"/>
                <w:sz w:val="32"/>
                <w:szCs w:val="32"/>
              </w:rPr>
              <w:t>在收到优惠资源调用需求时，应严格按照用户的手机号码或其他账号进行优惠资源发放，优惠资源发放成功率不低于</w:t>
            </w:r>
            <w:r>
              <w:rPr>
                <w:rFonts w:ascii="仿宋_GB2312" w:eastAsia="仿宋_GB2312" w:hAnsi="等线" w:cs="宋体"/>
                <w:kern w:val="0"/>
                <w:sz w:val="32"/>
                <w:szCs w:val="32"/>
              </w:rPr>
              <w:t>99.9%；同时，需保障优惠资源接口在调用后3秒内响应并发放。</w:t>
            </w:r>
          </w:p>
        </w:tc>
      </w:tr>
    </w:tbl>
    <w:p w14:paraId="6B3EC451" w14:textId="77777777" w:rsidR="004F6D1F" w:rsidRDefault="004F6D1F">
      <w:pPr>
        <w:spacing w:line="360" w:lineRule="auto"/>
        <w:jc w:val="left"/>
        <w:rPr>
          <w:rFonts w:ascii="仿宋_GB2312" w:eastAsia="仿宋_GB2312" w:hAnsi="宋体" w:cs="宋体"/>
          <w:sz w:val="32"/>
          <w:szCs w:val="32"/>
        </w:rPr>
      </w:pPr>
    </w:p>
    <w:p w14:paraId="61FE5587" w14:textId="77777777" w:rsidR="004F6D1F" w:rsidRDefault="00BB240A">
      <w:pPr>
        <w:spacing w:line="360" w:lineRule="auto"/>
        <w:jc w:val="left"/>
        <w:outlineLvl w:val="0"/>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3：业务拓展授权书模板</w:t>
      </w:r>
    </w:p>
    <w:p w14:paraId="752410DA" w14:textId="77777777" w:rsidR="004F6D1F" w:rsidRDefault="00BB240A">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由</w:t>
      </w:r>
      <w:r>
        <w:rPr>
          <w:rFonts w:ascii="仿宋_GB2312" w:eastAsia="仿宋_GB2312" w:hAnsi="宋体" w:cs="宋体"/>
          <w:sz w:val="32"/>
          <w:szCs w:val="32"/>
        </w:rPr>
        <w:t>___________</w:t>
      </w:r>
      <w:r>
        <w:rPr>
          <w:rFonts w:ascii="仿宋_GB2312" w:eastAsia="仿宋_GB2312" w:hAnsi="宋体" w:cs="宋体" w:hint="eastAsia"/>
          <w:sz w:val="32"/>
          <w:szCs w:val="32"/>
        </w:rPr>
        <w:t>兹授权“</w:t>
      </w:r>
      <w:r>
        <w:rPr>
          <w:rFonts w:ascii="仿宋_GB2312" w:eastAsia="仿宋_GB2312" w:hAnsi="宋体" w:cs="宋体"/>
          <w:sz w:val="32"/>
          <w:szCs w:val="32"/>
        </w:rPr>
        <w:t>___________</w:t>
      </w:r>
      <w:r>
        <w:rPr>
          <w:rFonts w:ascii="仿宋_GB2312" w:eastAsia="仿宋_GB2312" w:hAnsi="宋体" w:cs="宋体" w:hint="eastAsia"/>
          <w:sz w:val="32"/>
          <w:szCs w:val="32"/>
        </w:rPr>
        <w:t>”就</w:t>
      </w:r>
      <w:r>
        <w:rPr>
          <w:rFonts w:ascii="仿宋_GB2312" w:eastAsia="仿宋_GB2312" w:hAnsi="宋体" w:cs="宋体"/>
          <w:sz w:val="32"/>
          <w:szCs w:val="32"/>
        </w:rPr>
        <w:t>___________</w:t>
      </w:r>
      <w:r>
        <w:rPr>
          <w:rFonts w:ascii="仿宋_GB2312" w:eastAsia="仿宋_GB2312" w:hAnsi="宋体" w:cs="宋体" w:hint="eastAsia"/>
          <w:sz w:val="32"/>
          <w:szCs w:val="32"/>
        </w:rPr>
        <w:t>的</w:t>
      </w:r>
      <w:r>
        <w:rPr>
          <w:rFonts w:ascii="仿宋_GB2312" w:eastAsia="仿宋_GB2312" w:hAnsi="宋体" w:cs="宋体"/>
          <w:sz w:val="32"/>
          <w:szCs w:val="32"/>
        </w:rPr>
        <w:t>____</w:t>
      </w:r>
      <w:r>
        <w:rPr>
          <w:rFonts w:ascii="仿宋_GB2312" w:eastAsia="仿宋_GB2312" w:hAnsi="宋体" w:cs="宋体" w:hint="eastAsia"/>
          <w:sz w:val="32"/>
          <w:szCs w:val="32"/>
        </w:rPr>
        <w:t>、</w:t>
      </w:r>
      <w:r>
        <w:rPr>
          <w:rFonts w:ascii="仿宋_GB2312" w:eastAsia="仿宋_GB2312" w:hAnsi="宋体" w:cs="宋体"/>
          <w:sz w:val="32"/>
          <w:szCs w:val="32"/>
        </w:rPr>
        <w:t>____、____、____、____、等产品展开合作，合作中</w:t>
      </w:r>
      <w:r>
        <w:rPr>
          <w:rFonts w:ascii="仿宋_GB2312" w:eastAsia="仿宋_GB2312" w:hAnsi="宋体" w:cs="宋体" w:hint="eastAsia"/>
          <w:sz w:val="32"/>
          <w:szCs w:val="32"/>
        </w:rPr>
        <w:lastRenderedPageBreak/>
        <w:t>可使用我司</w:t>
      </w:r>
      <w:r>
        <w:rPr>
          <w:rFonts w:ascii="仿宋_GB2312" w:eastAsia="仿宋_GB2312" w:hAnsi="宋体" w:cs="宋体"/>
          <w:sz w:val="32"/>
          <w:szCs w:val="32"/>
        </w:rPr>
        <w:t>____、____、____、等系统能力。本函所涉内容的合作细则应遵循____、____、和____的相关规定，并以各方签订的合同条款为最终执行标准。</w:t>
      </w:r>
    </w:p>
    <w:p w14:paraId="03A78238" w14:textId="77777777" w:rsidR="004F6D1F" w:rsidRDefault="004F6D1F">
      <w:pPr>
        <w:rPr>
          <w:sz w:val="32"/>
          <w:szCs w:val="32"/>
        </w:rPr>
      </w:pPr>
    </w:p>
    <w:p w14:paraId="4C3B5E1B" w14:textId="77777777" w:rsidR="004F6D1F" w:rsidRDefault="004F6D1F">
      <w:pPr>
        <w:rPr>
          <w:sz w:val="32"/>
          <w:szCs w:val="32"/>
        </w:rPr>
      </w:pPr>
    </w:p>
    <w:sectPr w:rsidR="004F6D1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9FED0" w14:textId="77777777" w:rsidR="009D31A7" w:rsidRDefault="009D31A7">
      <w:r>
        <w:separator/>
      </w:r>
    </w:p>
  </w:endnote>
  <w:endnote w:type="continuationSeparator" w:id="0">
    <w:p w14:paraId="2CEF61EB" w14:textId="77777777" w:rsidR="009D31A7" w:rsidRDefault="009D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2014525"/>
    </w:sdtPr>
    <w:sdtEndPr/>
    <w:sdtContent>
      <w:p w14:paraId="7E513806" w14:textId="77777777" w:rsidR="004F6D1F" w:rsidRDefault="00BB240A">
        <w:pPr>
          <w:pStyle w:val="a7"/>
          <w:jc w:val="right"/>
        </w:pPr>
        <w:r>
          <w:fldChar w:fldCharType="begin"/>
        </w:r>
        <w:r>
          <w:instrText>PAGE   \* MERGEFORMAT</w:instrText>
        </w:r>
        <w:r>
          <w:fldChar w:fldCharType="separate"/>
        </w:r>
        <w:r>
          <w:rPr>
            <w:lang w:val="zh-CN"/>
          </w:rPr>
          <w:t>8</w:t>
        </w:r>
        <w:r>
          <w:fldChar w:fldCharType="end"/>
        </w:r>
      </w:p>
    </w:sdtContent>
  </w:sdt>
  <w:p w14:paraId="0CDF3252" w14:textId="77777777" w:rsidR="004F6D1F" w:rsidRDefault="004F6D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2C92D" w14:textId="77777777" w:rsidR="009D31A7" w:rsidRDefault="009D31A7">
      <w:r>
        <w:separator/>
      </w:r>
    </w:p>
  </w:footnote>
  <w:footnote w:type="continuationSeparator" w:id="0">
    <w:p w14:paraId="5B727CF0" w14:textId="77777777" w:rsidR="009D31A7" w:rsidRDefault="009D3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57"/>
    <w:rsid w:val="0000658C"/>
    <w:rsid w:val="00012F1E"/>
    <w:rsid w:val="000244A5"/>
    <w:rsid w:val="000305B6"/>
    <w:rsid w:val="000429AC"/>
    <w:rsid w:val="000509F3"/>
    <w:rsid w:val="00092CAF"/>
    <w:rsid w:val="000D5B0C"/>
    <w:rsid w:val="000D784C"/>
    <w:rsid w:val="000E06F5"/>
    <w:rsid w:val="000F191D"/>
    <w:rsid w:val="000F4E10"/>
    <w:rsid w:val="00115456"/>
    <w:rsid w:val="00122278"/>
    <w:rsid w:val="00123ADF"/>
    <w:rsid w:val="00127D64"/>
    <w:rsid w:val="00130FAC"/>
    <w:rsid w:val="001310EA"/>
    <w:rsid w:val="00144980"/>
    <w:rsid w:val="00145429"/>
    <w:rsid w:val="001531B9"/>
    <w:rsid w:val="001A2B34"/>
    <w:rsid w:val="001D1911"/>
    <w:rsid w:val="001F351D"/>
    <w:rsid w:val="001F7F4E"/>
    <w:rsid w:val="00200EB6"/>
    <w:rsid w:val="0020404B"/>
    <w:rsid w:val="002204D2"/>
    <w:rsid w:val="00224722"/>
    <w:rsid w:val="00227BF4"/>
    <w:rsid w:val="002340D8"/>
    <w:rsid w:val="00243B40"/>
    <w:rsid w:val="00285F44"/>
    <w:rsid w:val="002919FA"/>
    <w:rsid w:val="002F480A"/>
    <w:rsid w:val="003029C0"/>
    <w:rsid w:val="00320EAA"/>
    <w:rsid w:val="00324BD8"/>
    <w:rsid w:val="00352ECF"/>
    <w:rsid w:val="00356781"/>
    <w:rsid w:val="003628A6"/>
    <w:rsid w:val="00390194"/>
    <w:rsid w:val="003B4DD5"/>
    <w:rsid w:val="003B5438"/>
    <w:rsid w:val="003D4CB5"/>
    <w:rsid w:val="003D59F6"/>
    <w:rsid w:val="003F2122"/>
    <w:rsid w:val="00413A4C"/>
    <w:rsid w:val="00436B02"/>
    <w:rsid w:val="00444632"/>
    <w:rsid w:val="004553C7"/>
    <w:rsid w:val="00466111"/>
    <w:rsid w:val="00475F1D"/>
    <w:rsid w:val="0048058A"/>
    <w:rsid w:val="00487E82"/>
    <w:rsid w:val="004C35C4"/>
    <w:rsid w:val="004C6F7E"/>
    <w:rsid w:val="004D66A5"/>
    <w:rsid w:val="004F43C2"/>
    <w:rsid w:val="004F51C1"/>
    <w:rsid w:val="004F6D1F"/>
    <w:rsid w:val="00521C07"/>
    <w:rsid w:val="00545F45"/>
    <w:rsid w:val="0055742D"/>
    <w:rsid w:val="00586B0D"/>
    <w:rsid w:val="005A1775"/>
    <w:rsid w:val="005B031C"/>
    <w:rsid w:val="005B47DA"/>
    <w:rsid w:val="005C45BF"/>
    <w:rsid w:val="005E3CA1"/>
    <w:rsid w:val="005E7558"/>
    <w:rsid w:val="005F4815"/>
    <w:rsid w:val="00635BD9"/>
    <w:rsid w:val="00653191"/>
    <w:rsid w:val="00655C03"/>
    <w:rsid w:val="006613F9"/>
    <w:rsid w:val="0068526B"/>
    <w:rsid w:val="006D33A9"/>
    <w:rsid w:val="006E42C3"/>
    <w:rsid w:val="00711F7B"/>
    <w:rsid w:val="00720FD4"/>
    <w:rsid w:val="00733060"/>
    <w:rsid w:val="007407AB"/>
    <w:rsid w:val="007465E1"/>
    <w:rsid w:val="0077132F"/>
    <w:rsid w:val="0077763A"/>
    <w:rsid w:val="00784874"/>
    <w:rsid w:val="007900F9"/>
    <w:rsid w:val="00793D97"/>
    <w:rsid w:val="007A0CFA"/>
    <w:rsid w:val="007B2C84"/>
    <w:rsid w:val="007B4F05"/>
    <w:rsid w:val="00811997"/>
    <w:rsid w:val="00813EB7"/>
    <w:rsid w:val="00827D54"/>
    <w:rsid w:val="0085220D"/>
    <w:rsid w:val="00856D57"/>
    <w:rsid w:val="00864071"/>
    <w:rsid w:val="008845FA"/>
    <w:rsid w:val="008B5BB8"/>
    <w:rsid w:val="008C1AAC"/>
    <w:rsid w:val="008D2524"/>
    <w:rsid w:val="008F0AB3"/>
    <w:rsid w:val="0090578E"/>
    <w:rsid w:val="00907BB8"/>
    <w:rsid w:val="00910F8D"/>
    <w:rsid w:val="00932F7C"/>
    <w:rsid w:val="00974D99"/>
    <w:rsid w:val="00995D05"/>
    <w:rsid w:val="009A4CAC"/>
    <w:rsid w:val="009C5684"/>
    <w:rsid w:val="009D31A7"/>
    <w:rsid w:val="009F1F93"/>
    <w:rsid w:val="00A022BC"/>
    <w:rsid w:val="00A23BA4"/>
    <w:rsid w:val="00A25D30"/>
    <w:rsid w:val="00A26293"/>
    <w:rsid w:val="00A3457F"/>
    <w:rsid w:val="00A41D47"/>
    <w:rsid w:val="00A56681"/>
    <w:rsid w:val="00A66A1B"/>
    <w:rsid w:val="00A949E0"/>
    <w:rsid w:val="00AA20A2"/>
    <w:rsid w:val="00AA68D3"/>
    <w:rsid w:val="00AC64A2"/>
    <w:rsid w:val="00AD18B4"/>
    <w:rsid w:val="00B12B56"/>
    <w:rsid w:val="00B24729"/>
    <w:rsid w:val="00B336B3"/>
    <w:rsid w:val="00BB240A"/>
    <w:rsid w:val="00BB610F"/>
    <w:rsid w:val="00BC0D0E"/>
    <w:rsid w:val="00BD6A59"/>
    <w:rsid w:val="00BE06ED"/>
    <w:rsid w:val="00BF2610"/>
    <w:rsid w:val="00C140B6"/>
    <w:rsid w:val="00C15818"/>
    <w:rsid w:val="00C511B5"/>
    <w:rsid w:val="00C56D02"/>
    <w:rsid w:val="00C80557"/>
    <w:rsid w:val="00C8530F"/>
    <w:rsid w:val="00CC530F"/>
    <w:rsid w:val="00CD2080"/>
    <w:rsid w:val="00CD7188"/>
    <w:rsid w:val="00CF10A2"/>
    <w:rsid w:val="00CF4A5F"/>
    <w:rsid w:val="00D037DA"/>
    <w:rsid w:val="00D32B85"/>
    <w:rsid w:val="00D371BA"/>
    <w:rsid w:val="00D57650"/>
    <w:rsid w:val="00D6262C"/>
    <w:rsid w:val="00D626F0"/>
    <w:rsid w:val="00D86D30"/>
    <w:rsid w:val="00D966C6"/>
    <w:rsid w:val="00D97EAC"/>
    <w:rsid w:val="00DA4540"/>
    <w:rsid w:val="00DB152E"/>
    <w:rsid w:val="00DB7DE0"/>
    <w:rsid w:val="00DC145F"/>
    <w:rsid w:val="00DC2424"/>
    <w:rsid w:val="00DE7DF9"/>
    <w:rsid w:val="00DF1C7B"/>
    <w:rsid w:val="00E03376"/>
    <w:rsid w:val="00E128C7"/>
    <w:rsid w:val="00E24B1F"/>
    <w:rsid w:val="00E30526"/>
    <w:rsid w:val="00E33116"/>
    <w:rsid w:val="00E4013D"/>
    <w:rsid w:val="00E4181B"/>
    <w:rsid w:val="00E74DE2"/>
    <w:rsid w:val="00EB27B1"/>
    <w:rsid w:val="00EC1BCB"/>
    <w:rsid w:val="00EC7AA8"/>
    <w:rsid w:val="00ED581C"/>
    <w:rsid w:val="00ED7678"/>
    <w:rsid w:val="00EF53B5"/>
    <w:rsid w:val="00EF53EB"/>
    <w:rsid w:val="00F2458F"/>
    <w:rsid w:val="00F36909"/>
    <w:rsid w:val="00F5284D"/>
    <w:rsid w:val="00F534F6"/>
    <w:rsid w:val="00F5581F"/>
    <w:rsid w:val="00F8647F"/>
    <w:rsid w:val="00FC09C2"/>
    <w:rsid w:val="00FF5054"/>
    <w:rsid w:val="06DD6786"/>
    <w:rsid w:val="096535E6"/>
    <w:rsid w:val="0A4B2956"/>
    <w:rsid w:val="14B34B7C"/>
    <w:rsid w:val="38BD1C9D"/>
    <w:rsid w:val="3B8D396C"/>
    <w:rsid w:val="40BE5BBE"/>
    <w:rsid w:val="431243D1"/>
    <w:rsid w:val="45C436FB"/>
    <w:rsid w:val="46901596"/>
    <w:rsid w:val="499435C6"/>
    <w:rsid w:val="4A085F79"/>
    <w:rsid w:val="4CB515D3"/>
    <w:rsid w:val="510A776B"/>
    <w:rsid w:val="550B3B32"/>
    <w:rsid w:val="602A6630"/>
    <w:rsid w:val="666C24F3"/>
    <w:rsid w:val="6AA653EE"/>
    <w:rsid w:val="6ED5608D"/>
    <w:rsid w:val="74857F78"/>
    <w:rsid w:val="783C3E85"/>
    <w:rsid w:val="79806FC4"/>
    <w:rsid w:val="7DAA3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3CCBD"/>
  <w15:docId w15:val="{02AD9D3C-7568-492C-BD3C-5BB3F039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keepLines/>
      <w:spacing w:before="340" w:after="330" w:line="576" w:lineRule="auto"/>
      <w:outlineLvl w:val="0"/>
    </w:pPr>
    <w:rPr>
      <w:rFonts w:ascii="Calibri" w:eastAsia="宋体" w:hAnsi="Calibri" w:cs="宋体"/>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9"/>
    <w:qFormat/>
    <w:rPr>
      <w:rFonts w:ascii="Calibri" w:eastAsia="宋体" w:hAnsi="Calibri" w:cs="宋体"/>
      <w:b/>
      <w:bCs/>
      <w:kern w:val="44"/>
      <w:sz w:val="44"/>
      <w:szCs w:val="44"/>
    </w:rPr>
  </w:style>
  <w:style w:type="paragraph" w:styleId="af">
    <w:name w:val="List Paragraph"/>
    <w:basedOn w:val="a"/>
    <w:uiPriority w:val="34"/>
    <w:qFormat/>
    <w:pPr>
      <w:ind w:firstLineChars="200" w:firstLine="420"/>
    </w:pPr>
    <w:rPr>
      <w:rFonts w:ascii="Calibri" w:eastAsia="宋体" w:hAnsi="Calibri" w:cs="宋体"/>
      <w:szCs w:val="21"/>
    </w:rPr>
  </w:style>
  <w:style w:type="paragraph" w:styleId="af0">
    <w:name w:val="No Spacing"/>
    <w:uiPriority w:val="1"/>
    <w:qFormat/>
    <w:pPr>
      <w:widowControl w:val="0"/>
      <w:jc w:val="both"/>
    </w:pPr>
    <w:rPr>
      <w:kern w:val="2"/>
      <w:sz w:val="21"/>
      <w:szCs w:val="22"/>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1813</Words>
  <Characters>10340</Characters>
  <Application>Microsoft Office Word</Application>
  <DocSecurity>0</DocSecurity>
  <Lines>86</Lines>
  <Paragraphs>24</Paragraphs>
  <ScaleCrop>false</ScaleCrop>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谢俊俏</dc:creator>
  <cp:lastModifiedBy>谢俊俏</cp:lastModifiedBy>
  <cp:revision>11</cp:revision>
  <cp:lastPrinted>2020-12-18T08:05:00Z</cp:lastPrinted>
  <dcterms:created xsi:type="dcterms:W3CDTF">2020-12-18T04:04:00Z</dcterms:created>
  <dcterms:modified xsi:type="dcterms:W3CDTF">2020-12-18T10:04:00Z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